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01E6" w:rsidRDefault="001F01E6" w:rsidP="0085712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1F01E6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88660" cy="3928578"/>
            <wp:effectExtent l="0" t="0" r="2540" b="0"/>
            <wp:docPr id="1" name="Obraz 1" descr="C:\Users\jzbrzezniak\Downloads\2287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zbrzezniak\Downloads\22873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365" cy="394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00B" w:rsidRPr="00D57806" w:rsidRDefault="0047200B" w:rsidP="0085712D">
      <w:pPr>
        <w:pStyle w:val="Bezodstpw"/>
        <w:rPr>
          <w:rFonts w:ascii="Times New Roman" w:hAnsi="Times New Roman" w:cs="Times New Roman"/>
          <w:sz w:val="20"/>
          <w:szCs w:val="20"/>
          <w:lang w:val="en-GB"/>
        </w:rPr>
      </w:pPr>
      <w:proofErr w:type="spellStart"/>
      <w:r w:rsidRPr="00D57806">
        <w:rPr>
          <w:rFonts w:ascii="Times New Roman" w:hAnsi="Times New Roman" w:cs="Times New Roman"/>
          <w:sz w:val="20"/>
          <w:szCs w:val="20"/>
          <w:lang w:val="en-GB"/>
        </w:rPr>
        <w:t>Źródło</w:t>
      </w:r>
      <w:proofErr w:type="spellEnd"/>
      <w:r w:rsidRPr="00D57806">
        <w:rPr>
          <w:rFonts w:ascii="Times New Roman" w:hAnsi="Times New Roman" w:cs="Times New Roman"/>
          <w:sz w:val="20"/>
          <w:szCs w:val="20"/>
          <w:lang w:val="en-GB"/>
        </w:rPr>
        <w:t xml:space="preserve">: </w:t>
      </w:r>
      <w:r w:rsidR="00221BD7" w:rsidRPr="00D5780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en-GB"/>
        </w:rPr>
        <w:t>CDC/ DVBD,</w:t>
      </w:r>
      <w:r w:rsidRPr="00D57806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Pr="00D57806">
        <w:rPr>
          <w:rFonts w:ascii="Times New Roman" w:hAnsi="Times New Roman" w:cs="Times New Roman"/>
          <w:noProof/>
          <w:sz w:val="20"/>
          <w:szCs w:val="20"/>
          <w:lang w:val="en-GB" w:eastAsia="pl-PL"/>
        </w:rPr>
        <w:t>Public Health Image Library, https://phil.cdc.gov</w:t>
      </w:r>
    </w:p>
    <w:p w:rsidR="001F01E6" w:rsidRPr="00D57806" w:rsidRDefault="001F01E6" w:rsidP="0085712D">
      <w:pPr>
        <w:pStyle w:val="Bezodstpw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85712D" w:rsidRDefault="0085712D" w:rsidP="00D464E2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Kleszczowe zapalenie mózgu</w:t>
      </w:r>
    </w:p>
    <w:p w:rsidR="0085712D" w:rsidRDefault="00221BD7" w:rsidP="00D464E2">
      <w:pPr>
        <w:pStyle w:val="Bezodstpw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Neuroinfekcja wirusowa przenoszona przez kleszcze. Wywoływana przez wirus kleszczowego zapalenia mózgu z rodziny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Flaviviridae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rodzaju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Flavivirus</w:t>
      </w:r>
      <w:proofErr w:type="spellEnd"/>
      <w:r w:rsidR="0085712D">
        <w:rPr>
          <w:rFonts w:ascii="Times New Roman" w:hAnsi="Times New Roman" w:cs="Times New Roman"/>
          <w:i/>
          <w:sz w:val="24"/>
          <w:szCs w:val="24"/>
        </w:rPr>
        <w:t>.</w:t>
      </w:r>
    </w:p>
    <w:p w:rsidR="00D464E2" w:rsidRPr="00221BD7" w:rsidRDefault="00D464E2" w:rsidP="00D464E2">
      <w:pPr>
        <w:pStyle w:val="Bezodstpw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C341C" w:rsidRDefault="0085712D" w:rsidP="00E83C20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6845C2">
        <w:rPr>
          <w:rFonts w:ascii="Times New Roman" w:hAnsi="Times New Roman" w:cs="Times New Roman"/>
          <w:b/>
          <w:sz w:val="24"/>
          <w:szCs w:val="24"/>
        </w:rPr>
        <w:t>Objawy:</w:t>
      </w:r>
      <w:r w:rsidRPr="00221BD7">
        <w:rPr>
          <w:rFonts w:ascii="Times New Roman" w:hAnsi="Times New Roman" w:cs="Times New Roman"/>
          <w:sz w:val="24"/>
          <w:szCs w:val="24"/>
        </w:rPr>
        <w:t xml:space="preserve"> </w:t>
      </w:r>
      <w:r w:rsidR="00221BD7">
        <w:rPr>
          <w:rFonts w:ascii="Times New Roman" w:hAnsi="Times New Roman" w:cs="Times New Roman"/>
          <w:sz w:val="24"/>
          <w:szCs w:val="24"/>
        </w:rPr>
        <w:t>Objawy kleszczowego zapalenia mózgu (KZM) są takie jak przy aseptycznym zapaleniu opon mózgowo-rdzeniowych i/lub mózgu. Ponieważ nie występują swoiste objawy dzięki którym można odróżnić kleszczowe zapalenie mózgu od innych neuroinfekcji, rozpoznanie wymusza wykonania badań laboratoryjnych w celu potwierdzenia</w:t>
      </w:r>
      <w:r w:rsidR="00BC341C">
        <w:rPr>
          <w:rFonts w:ascii="Times New Roman" w:hAnsi="Times New Roman" w:cs="Times New Roman"/>
          <w:sz w:val="24"/>
          <w:szCs w:val="24"/>
        </w:rPr>
        <w:t xml:space="preserve"> choroby.  Najczęściej (80% przypadków) KZM przebiega dwufazowo. </w:t>
      </w:r>
    </w:p>
    <w:p w:rsidR="00BC341C" w:rsidRDefault="00BC341C" w:rsidP="00E83C20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faza: są to objawy grypopodobne trwające do 10 dni.</w:t>
      </w:r>
    </w:p>
    <w:p w:rsidR="00BC341C" w:rsidRDefault="00BC341C" w:rsidP="00E83C20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 faza: charakteryzuje się takimi objawami jak: wysoka gorączka, bólem głowy oraz uczuciem ogólnego rozbicia.</w:t>
      </w:r>
    </w:p>
    <w:p w:rsidR="00BC341C" w:rsidRDefault="00BC341C" w:rsidP="00E83C20">
      <w:pPr>
        <w:pStyle w:val="Bezodstpw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Śmiertelność w przypadku KZM jest niewielka i dotyczy najczęściej ludzi starszych lub/i przewlekle chorych. Choroba przebiega zwykle w postaci łagodnego zapalenia opon mózgowo-rdzeni</w:t>
      </w:r>
      <w:r w:rsidR="00D464E2">
        <w:rPr>
          <w:rFonts w:ascii="Times New Roman" w:hAnsi="Times New Roman" w:cs="Times New Roman"/>
          <w:sz w:val="24"/>
          <w:szCs w:val="24"/>
        </w:rPr>
        <w:t>owych. Jednak istnieją przypadki ciężkie, gdzie pochodzi do zapalenia mózgu czy porażenia nerwów czaszkowych czy splotów barkowych. Pomimo małej śmiertelności należy pamiętać o tym, że u 25-45% chorych stwierdza się zaburzenia neurologiczne  (np. bóle głowy, zaburzenie procesów poznawczych, porażenie kończyn).</w:t>
      </w:r>
    </w:p>
    <w:p w:rsidR="0085712D" w:rsidRDefault="0085712D" w:rsidP="00E83C20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85712D" w:rsidRDefault="0085712D" w:rsidP="00E83C20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1F540C">
        <w:rPr>
          <w:rFonts w:ascii="Times New Roman" w:hAnsi="Times New Roman" w:cs="Times New Roman"/>
          <w:b/>
          <w:sz w:val="24"/>
          <w:szCs w:val="24"/>
        </w:rPr>
        <w:t>Okres wylęgania:</w:t>
      </w:r>
      <w:r>
        <w:rPr>
          <w:rFonts w:ascii="Times New Roman" w:hAnsi="Times New Roman" w:cs="Times New Roman"/>
          <w:sz w:val="24"/>
          <w:szCs w:val="24"/>
        </w:rPr>
        <w:t xml:space="preserve"> od</w:t>
      </w:r>
      <w:r w:rsidR="00D464E2">
        <w:rPr>
          <w:rFonts w:ascii="Times New Roman" w:hAnsi="Times New Roman" w:cs="Times New Roman"/>
          <w:sz w:val="24"/>
          <w:szCs w:val="24"/>
        </w:rPr>
        <w:t xml:space="preserve"> 4</w:t>
      </w:r>
      <w:r>
        <w:rPr>
          <w:rFonts w:ascii="Times New Roman" w:hAnsi="Times New Roman" w:cs="Times New Roman"/>
          <w:sz w:val="24"/>
          <w:szCs w:val="24"/>
        </w:rPr>
        <w:t xml:space="preserve"> do </w:t>
      </w:r>
      <w:r w:rsidR="00D464E2">
        <w:rPr>
          <w:rFonts w:ascii="Times New Roman" w:hAnsi="Times New Roman" w:cs="Times New Roman"/>
          <w:sz w:val="24"/>
          <w:szCs w:val="24"/>
        </w:rPr>
        <w:t>28</w:t>
      </w:r>
      <w:r>
        <w:rPr>
          <w:rFonts w:ascii="Times New Roman" w:hAnsi="Times New Roman" w:cs="Times New Roman"/>
          <w:sz w:val="24"/>
          <w:szCs w:val="24"/>
        </w:rPr>
        <w:t xml:space="preserve"> dni, najczęściej </w:t>
      </w:r>
      <w:r w:rsidR="00D464E2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-</w:t>
      </w:r>
      <w:r w:rsidR="00D464E2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4 dni.</w:t>
      </w:r>
    </w:p>
    <w:p w:rsidR="00D464E2" w:rsidRPr="006845C2" w:rsidRDefault="00D464E2" w:rsidP="00E83C20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85712D" w:rsidRDefault="0085712D" w:rsidP="00E83C20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6845C2">
        <w:rPr>
          <w:rFonts w:ascii="Times New Roman" w:hAnsi="Times New Roman" w:cs="Times New Roman"/>
          <w:b/>
          <w:sz w:val="24"/>
          <w:szCs w:val="24"/>
        </w:rPr>
        <w:t xml:space="preserve">Transmisja: </w:t>
      </w:r>
      <w:r w:rsidR="00D464E2">
        <w:rPr>
          <w:rFonts w:ascii="Times New Roman" w:hAnsi="Times New Roman" w:cs="Times New Roman"/>
          <w:sz w:val="24"/>
          <w:szCs w:val="24"/>
        </w:rPr>
        <w:t>Wirus nie przenosi się z człowieka na człowieka. Przenoszony jest poprzez wektor (kleszcze) lub poprzez nieprzegotowane mleko/ niepasteryzowane produkty mleczne pochodzące od zwierząt w czasie wiremii</w:t>
      </w:r>
      <w:r w:rsidR="00E83C20">
        <w:rPr>
          <w:rFonts w:ascii="Times New Roman" w:hAnsi="Times New Roman" w:cs="Times New Roman"/>
          <w:sz w:val="24"/>
          <w:szCs w:val="24"/>
        </w:rPr>
        <w:t>.</w:t>
      </w:r>
    </w:p>
    <w:p w:rsidR="00E83C20" w:rsidRPr="00E3620D" w:rsidRDefault="00E83C20" w:rsidP="0085712D">
      <w:pPr>
        <w:pStyle w:val="Bezodstpw"/>
        <w:rPr>
          <w:rFonts w:ascii="Times New Roman" w:hAnsi="Times New Roman" w:cs="Times New Roman"/>
          <w:iCs/>
          <w:sz w:val="24"/>
          <w:szCs w:val="24"/>
        </w:rPr>
      </w:pPr>
    </w:p>
    <w:p w:rsidR="0085712D" w:rsidRDefault="0085712D" w:rsidP="00B015D8">
      <w:pPr>
        <w:pStyle w:val="Bezodstpw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845C2">
        <w:rPr>
          <w:rFonts w:ascii="Times New Roman" w:hAnsi="Times New Roman" w:cs="Times New Roman"/>
          <w:b/>
          <w:iCs/>
          <w:sz w:val="24"/>
          <w:szCs w:val="24"/>
        </w:rPr>
        <w:t xml:space="preserve">Zapobieganie: </w:t>
      </w:r>
      <w:r w:rsidR="00602A5C">
        <w:rPr>
          <w:rFonts w:ascii="Times New Roman" w:hAnsi="Times New Roman" w:cs="Times New Roman"/>
          <w:iCs/>
          <w:sz w:val="24"/>
          <w:szCs w:val="24"/>
        </w:rPr>
        <w:t>W rejonach endemicznych zaleca się środki ochrony osobistej.</w:t>
      </w:r>
    </w:p>
    <w:p w:rsidR="007A640D" w:rsidRDefault="007A640D" w:rsidP="00B015D8">
      <w:pPr>
        <w:pStyle w:val="Bezodstpw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BB3C4F" w:rsidRDefault="007A640D" w:rsidP="00B015D8">
      <w:pPr>
        <w:pStyle w:val="Bezodstpw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A640D">
        <w:rPr>
          <w:rFonts w:ascii="Times New Roman" w:hAnsi="Times New Roman" w:cs="Times New Roman"/>
          <w:b/>
          <w:iCs/>
          <w:sz w:val="24"/>
          <w:szCs w:val="24"/>
        </w:rPr>
        <w:t>Diagnostyka: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FF326C">
        <w:rPr>
          <w:rFonts w:ascii="Times New Roman" w:hAnsi="Times New Roman" w:cs="Times New Roman"/>
          <w:iCs/>
          <w:sz w:val="24"/>
          <w:szCs w:val="24"/>
        </w:rPr>
        <w:t xml:space="preserve">W celu rozpoznania kleszczowego zapalenia mózgu jest wykrycie swoistych przeciwciał w płynie mózgowo-rdzeniowym lub/i w surowicy. Stosuje się w tym celu aktualnie dostępne testy ELISA (swoiste testy immunoenzymatyczne). Przeciwciał klasy </w:t>
      </w:r>
      <w:proofErr w:type="spellStart"/>
      <w:r w:rsidR="00FF326C">
        <w:rPr>
          <w:rFonts w:ascii="Times New Roman" w:hAnsi="Times New Roman" w:cs="Times New Roman"/>
          <w:iCs/>
          <w:sz w:val="24"/>
          <w:szCs w:val="24"/>
        </w:rPr>
        <w:t>IgM</w:t>
      </w:r>
      <w:proofErr w:type="spellEnd"/>
      <w:r w:rsidR="00FF326C">
        <w:rPr>
          <w:rFonts w:ascii="Times New Roman" w:hAnsi="Times New Roman" w:cs="Times New Roman"/>
          <w:iCs/>
          <w:sz w:val="24"/>
          <w:szCs w:val="24"/>
        </w:rPr>
        <w:t xml:space="preserve"> oraz </w:t>
      </w:r>
      <w:proofErr w:type="spellStart"/>
      <w:r w:rsidR="00FF326C">
        <w:rPr>
          <w:rFonts w:ascii="Times New Roman" w:hAnsi="Times New Roman" w:cs="Times New Roman"/>
          <w:iCs/>
          <w:sz w:val="24"/>
          <w:szCs w:val="24"/>
        </w:rPr>
        <w:t>IgG</w:t>
      </w:r>
      <w:proofErr w:type="spellEnd"/>
      <w:r w:rsidR="00FF326C">
        <w:rPr>
          <w:rFonts w:ascii="Times New Roman" w:hAnsi="Times New Roman" w:cs="Times New Roman"/>
          <w:iCs/>
          <w:sz w:val="24"/>
          <w:szCs w:val="24"/>
        </w:rPr>
        <w:t xml:space="preserve"> są wykrywalne w surowicy podczas fazy zajęcia OUN (ośrodkowego układy nerwowego), natomiast w płynie mózgowo-rdzeniowym</w:t>
      </w:r>
      <w:r w:rsidR="00BE1666">
        <w:rPr>
          <w:rFonts w:ascii="Times New Roman" w:hAnsi="Times New Roman" w:cs="Times New Roman"/>
          <w:iCs/>
          <w:sz w:val="24"/>
          <w:szCs w:val="24"/>
        </w:rPr>
        <w:t xml:space="preserve"> po wystąpieniu objawów ne</w:t>
      </w:r>
      <w:r w:rsidR="00BB3C4F">
        <w:rPr>
          <w:rFonts w:ascii="Times New Roman" w:hAnsi="Times New Roman" w:cs="Times New Roman"/>
          <w:iCs/>
          <w:sz w:val="24"/>
          <w:szCs w:val="24"/>
        </w:rPr>
        <w:t>uroinfekcji w czasie kilku dni.</w:t>
      </w:r>
    </w:p>
    <w:p w:rsidR="007A640D" w:rsidRPr="00FF326C" w:rsidRDefault="00BE1666" w:rsidP="00BB3C4F">
      <w:pPr>
        <w:pStyle w:val="Bezodstpw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Te metody diagnostyczne, w testach serologicznych, mogą reagować z przeciwciałami wytwarzanymi przez inne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flawiwirusy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lub po zaszczepieniu przeciwko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flawiwirusom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. Aby móc odróżnić swoiste przeciwciała dla KZM wykonuje się odczyn neutralizacji. Dodatkowo wykonuje się test immunofluorescencji pośredniej oraz test zahamowania hemaglutynacji. </w:t>
      </w:r>
      <w:r w:rsidR="00B015D8">
        <w:rPr>
          <w:rFonts w:ascii="Times New Roman" w:hAnsi="Times New Roman" w:cs="Times New Roman"/>
          <w:iCs/>
          <w:sz w:val="24"/>
          <w:szCs w:val="24"/>
        </w:rPr>
        <w:t>Możliwe jest wyizolowanie wirusa lub oznaczenia RNA wirusa poprzez metodę PCR, ale te badania nie mają w przypadku kleszczowego zapalenia mózgu wartości diagnostycznej.</w:t>
      </w:r>
    </w:p>
    <w:p w:rsidR="007A640D" w:rsidRPr="007A640D" w:rsidRDefault="007A640D" w:rsidP="0085712D">
      <w:pPr>
        <w:pStyle w:val="Bezodstpw"/>
        <w:rPr>
          <w:rFonts w:ascii="Times New Roman" w:hAnsi="Times New Roman" w:cs="Times New Roman"/>
          <w:b/>
          <w:iCs/>
          <w:sz w:val="24"/>
          <w:szCs w:val="24"/>
        </w:rPr>
      </w:pPr>
    </w:p>
    <w:p w:rsidR="007A640D" w:rsidRDefault="007A640D" w:rsidP="0085712D">
      <w:pPr>
        <w:pStyle w:val="Bezodstpw"/>
        <w:rPr>
          <w:rFonts w:ascii="Times New Roman" w:hAnsi="Times New Roman" w:cs="Times New Roman"/>
          <w:iCs/>
          <w:sz w:val="24"/>
          <w:szCs w:val="24"/>
        </w:rPr>
      </w:pPr>
      <w:r w:rsidRPr="007A640D">
        <w:rPr>
          <w:rFonts w:ascii="Times New Roman" w:hAnsi="Times New Roman" w:cs="Times New Roman"/>
          <w:iCs/>
          <w:noProof/>
          <w:sz w:val="24"/>
          <w:szCs w:val="24"/>
          <w:lang w:eastAsia="pl-PL"/>
        </w:rPr>
        <w:drawing>
          <wp:inline distT="0" distB="0" distL="0" distR="0">
            <wp:extent cx="5760720" cy="3841785"/>
            <wp:effectExtent l="0" t="0" r="0" b="6350"/>
            <wp:docPr id="2" name="Obraz 2" descr="C:\Users\jzbrzezniak\Downloads\193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zbrzezniak\Downloads\19320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666" w:rsidRPr="00D57806" w:rsidRDefault="00BE1666" w:rsidP="0085712D">
      <w:pPr>
        <w:pStyle w:val="Bezodstpw"/>
        <w:rPr>
          <w:rFonts w:ascii="Times New Roman" w:hAnsi="Times New Roman" w:cs="Times New Roman"/>
          <w:sz w:val="20"/>
          <w:szCs w:val="20"/>
          <w:lang w:val="en-GB"/>
        </w:rPr>
      </w:pPr>
      <w:proofErr w:type="spellStart"/>
      <w:r w:rsidRPr="00D57806">
        <w:rPr>
          <w:rFonts w:ascii="Times New Roman" w:hAnsi="Times New Roman" w:cs="Times New Roman"/>
          <w:sz w:val="20"/>
          <w:szCs w:val="20"/>
          <w:lang w:val="en-GB"/>
        </w:rPr>
        <w:t>Obraz</w:t>
      </w:r>
      <w:proofErr w:type="spellEnd"/>
      <w:r w:rsidRPr="00D57806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proofErr w:type="spellStart"/>
      <w:r w:rsidRPr="00D57806">
        <w:rPr>
          <w:rFonts w:ascii="Times New Roman" w:hAnsi="Times New Roman" w:cs="Times New Roman"/>
          <w:sz w:val="20"/>
          <w:szCs w:val="20"/>
          <w:lang w:val="en-GB"/>
        </w:rPr>
        <w:t>poglądowy</w:t>
      </w:r>
      <w:proofErr w:type="spellEnd"/>
      <w:r w:rsidRPr="00D57806">
        <w:rPr>
          <w:rFonts w:ascii="Times New Roman" w:hAnsi="Times New Roman" w:cs="Times New Roman"/>
          <w:sz w:val="20"/>
          <w:szCs w:val="20"/>
          <w:lang w:val="en-GB"/>
        </w:rPr>
        <w:t>, test ELISA.</w:t>
      </w:r>
    </w:p>
    <w:p w:rsidR="007A640D" w:rsidRPr="00D57806" w:rsidRDefault="007A640D" w:rsidP="0085712D">
      <w:pPr>
        <w:pStyle w:val="Bezodstpw"/>
        <w:rPr>
          <w:rFonts w:ascii="Times New Roman" w:hAnsi="Times New Roman" w:cs="Times New Roman"/>
          <w:noProof/>
          <w:sz w:val="20"/>
          <w:szCs w:val="20"/>
          <w:lang w:val="en-GB" w:eastAsia="pl-PL"/>
        </w:rPr>
      </w:pPr>
      <w:proofErr w:type="spellStart"/>
      <w:r w:rsidRPr="00D57806">
        <w:rPr>
          <w:rFonts w:ascii="Times New Roman" w:hAnsi="Times New Roman" w:cs="Times New Roman"/>
          <w:sz w:val="20"/>
          <w:szCs w:val="20"/>
          <w:lang w:val="en-GB"/>
        </w:rPr>
        <w:t>Źródło</w:t>
      </w:r>
      <w:proofErr w:type="spellEnd"/>
      <w:r w:rsidRPr="00D57806">
        <w:rPr>
          <w:rFonts w:ascii="Times New Roman" w:hAnsi="Times New Roman" w:cs="Times New Roman"/>
          <w:sz w:val="20"/>
          <w:szCs w:val="20"/>
          <w:lang w:val="en-GB"/>
        </w:rPr>
        <w:t xml:space="preserve">: </w:t>
      </w:r>
      <w:r w:rsidRPr="00D5780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en-GB"/>
        </w:rPr>
        <w:t>CDC/ CDC Connects,</w:t>
      </w:r>
      <w:r w:rsidRPr="00D57806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Pr="00D57806">
        <w:rPr>
          <w:rFonts w:ascii="Times New Roman" w:hAnsi="Times New Roman" w:cs="Times New Roman"/>
          <w:noProof/>
          <w:sz w:val="20"/>
          <w:szCs w:val="20"/>
          <w:lang w:val="en-GB" w:eastAsia="pl-PL"/>
        </w:rPr>
        <w:t xml:space="preserve">Public Health Image Library, </w:t>
      </w:r>
      <w:hyperlink r:id="rId6" w:history="1">
        <w:r w:rsidR="00AD5C53" w:rsidRPr="00D57806">
          <w:rPr>
            <w:rStyle w:val="Hipercze"/>
            <w:rFonts w:ascii="Times New Roman" w:hAnsi="Times New Roman" w:cs="Times New Roman"/>
            <w:noProof/>
            <w:sz w:val="20"/>
            <w:szCs w:val="20"/>
            <w:lang w:val="en-GB" w:eastAsia="pl-PL"/>
          </w:rPr>
          <w:t>https://phil.cdc.gov</w:t>
        </w:r>
      </w:hyperlink>
    </w:p>
    <w:p w:rsidR="00AD5C53" w:rsidRPr="00D57806" w:rsidRDefault="00AD5C53" w:rsidP="0085712D">
      <w:pPr>
        <w:pStyle w:val="Bezodstpw"/>
        <w:rPr>
          <w:rFonts w:ascii="Times New Roman" w:hAnsi="Times New Roman" w:cs="Times New Roman"/>
          <w:iCs/>
          <w:sz w:val="24"/>
          <w:szCs w:val="24"/>
          <w:lang w:val="en-GB"/>
        </w:rPr>
      </w:pPr>
    </w:p>
    <w:p w:rsidR="0085712D" w:rsidRDefault="0085712D" w:rsidP="004E44E7">
      <w:pPr>
        <w:pStyle w:val="Bezodstpw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845C2">
        <w:rPr>
          <w:rFonts w:ascii="Times New Roman" w:hAnsi="Times New Roman" w:cs="Times New Roman"/>
          <w:b/>
          <w:iCs/>
          <w:sz w:val="24"/>
          <w:szCs w:val="24"/>
        </w:rPr>
        <w:t>Leczenie:</w:t>
      </w:r>
      <w:r w:rsidR="00602A5C">
        <w:rPr>
          <w:rFonts w:ascii="Times New Roman" w:hAnsi="Times New Roman" w:cs="Times New Roman"/>
          <w:iCs/>
          <w:sz w:val="24"/>
          <w:szCs w:val="24"/>
        </w:rPr>
        <w:t xml:space="preserve"> objawowe.</w:t>
      </w:r>
    </w:p>
    <w:p w:rsidR="007A640D" w:rsidRPr="006845C2" w:rsidRDefault="007A640D" w:rsidP="004E44E7">
      <w:pPr>
        <w:pStyle w:val="Bezodstpw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510E98" w:rsidRDefault="00510E98" w:rsidP="004E44E7">
      <w:pPr>
        <w:pStyle w:val="Bezodstpw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Występowanie:</w:t>
      </w:r>
    </w:p>
    <w:p w:rsidR="0085712D" w:rsidRPr="006845C2" w:rsidRDefault="00510E98" w:rsidP="004E44E7">
      <w:pPr>
        <w:pStyle w:val="Bezodstpw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Ś</w:t>
      </w:r>
      <w:r w:rsidR="0085712D" w:rsidRPr="006845C2">
        <w:rPr>
          <w:rFonts w:ascii="Times New Roman" w:hAnsi="Times New Roman" w:cs="Times New Roman"/>
          <w:b/>
          <w:iCs/>
          <w:sz w:val="24"/>
          <w:szCs w:val="24"/>
        </w:rPr>
        <w:t xml:space="preserve">wiat: </w:t>
      </w:r>
      <w:r w:rsidR="0085712D" w:rsidRPr="006845C2">
        <w:rPr>
          <w:rFonts w:ascii="Times New Roman" w:hAnsi="Times New Roman" w:cs="Times New Roman"/>
          <w:iCs/>
          <w:sz w:val="24"/>
          <w:szCs w:val="24"/>
        </w:rPr>
        <w:t xml:space="preserve">Zachorowania występują </w:t>
      </w:r>
      <w:r w:rsidR="00131C01">
        <w:rPr>
          <w:rFonts w:ascii="Times New Roman" w:hAnsi="Times New Roman" w:cs="Times New Roman"/>
          <w:iCs/>
          <w:sz w:val="24"/>
          <w:szCs w:val="24"/>
        </w:rPr>
        <w:t>wyłącznie na terenie Europy (typ środkowoeuropejski), natomiast w Rosji oraz na terenie krajów bałtyckich współwystępuje typ syberyjski wirusa.</w:t>
      </w:r>
      <w:r w:rsidR="0085712D" w:rsidRPr="006845C2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85712D" w:rsidRPr="006845C2" w:rsidRDefault="0085712D" w:rsidP="004E44E7">
      <w:pPr>
        <w:pStyle w:val="Bezodstpw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845C2">
        <w:rPr>
          <w:rFonts w:ascii="Times New Roman" w:hAnsi="Times New Roman" w:cs="Times New Roman"/>
          <w:b/>
          <w:iCs/>
          <w:sz w:val="24"/>
          <w:szCs w:val="24"/>
        </w:rPr>
        <w:t xml:space="preserve">Europa: </w:t>
      </w:r>
      <w:r w:rsidR="00131C01">
        <w:rPr>
          <w:rFonts w:ascii="Times New Roman" w:hAnsi="Times New Roman" w:cs="Times New Roman"/>
          <w:iCs/>
          <w:sz w:val="24"/>
          <w:szCs w:val="24"/>
        </w:rPr>
        <w:t xml:space="preserve">Rejestruje się rocznie ponad 10000 </w:t>
      </w:r>
      <w:proofErr w:type="spellStart"/>
      <w:r w:rsidR="00131C01">
        <w:rPr>
          <w:rFonts w:ascii="Times New Roman" w:hAnsi="Times New Roman" w:cs="Times New Roman"/>
          <w:iCs/>
          <w:sz w:val="24"/>
          <w:szCs w:val="24"/>
        </w:rPr>
        <w:t>zachorowań</w:t>
      </w:r>
      <w:proofErr w:type="spellEnd"/>
      <w:r w:rsidR="00131C01">
        <w:rPr>
          <w:rFonts w:ascii="Times New Roman" w:hAnsi="Times New Roman" w:cs="Times New Roman"/>
          <w:iCs/>
          <w:sz w:val="24"/>
          <w:szCs w:val="24"/>
        </w:rPr>
        <w:t>.</w:t>
      </w:r>
    </w:p>
    <w:p w:rsidR="0085712D" w:rsidRDefault="0085712D" w:rsidP="004E44E7">
      <w:pPr>
        <w:pStyle w:val="Bezodstpw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845C2">
        <w:rPr>
          <w:rFonts w:ascii="Times New Roman" w:hAnsi="Times New Roman" w:cs="Times New Roman"/>
          <w:b/>
          <w:iCs/>
          <w:sz w:val="24"/>
          <w:szCs w:val="24"/>
        </w:rPr>
        <w:t xml:space="preserve">Polska: </w:t>
      </w:r>
      <w:r w:rsidRPr="006845C2">
        <w:rPr>
          <w:rFonts w:ascii="Times New Roman" w:hAnsi="Times New Roman" w:cs="Times New Roman"/>
          <w:iCs/>
          <w:sz w:val="24"/>
          <w:szCs w:val="24"/>
        </w:rPr>
        <w:t xml:space="preserve">W Polsce notuje </w:t>
      </w:r>
      <w:r w:rsidR="00131C01">
        <w:rPr>
          <w:rFonts w:ascii="Times New Roman" w:hAnsi="Times New Roman" w:cs="Times New Roman"/>
          <w:iCs/>
          <w:sz w:val="24"/>
          <w:szCs w:val="24"/>
        </w:rPr>
        <w:t>ok. 200-300 przypadków rocznie i są ograniczone do 1/3 powierzchni Polski, głównie w województwach: podlaskim, warmińsko-mazurskim, mazowieckim, dolnośląskim, małopolskim, opolskim, lubelskim oraz świętokrzyskim</w:t>
      </w:r>
      <w:r w:rsidR="007A640D" w:rsidRPr="007A640D">
        <w:rPr>
          <w:rFonts w:ascii="Times New Roman" w:hAnsi="Times New Roman" w:cs="Times New Roman"/>
          <w:iCs/>
          <w:sz w:val="24"/>
          <w:szCs w:val="24"/>
        </w:rPr>
        <w:t>.</w:t>
      </w:r>
    </w:p>
    <w:p w:rsidR="00AD5C53" w:rsidRPr="006845C2" w:rsidRDefault="00AD5C53" w:rsidP="00131C01">
      <w:pPr>
        <w:pStyle w:val="Bezodstpw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AD5C53" w:rsidRPr="00515BE1" w:rsidRDefault="00AD5C53" w:rsidP="00515BE1">
      <w:pPr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lastRenderedPageBreak/>
        <w:t>Klasyfikacja:</w:t>
      </w:r>
      <w:r w:rsidR="00B015D8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B015D8" w:rsidRPr="00B015D8">
        <w:rPr>
          <w:rFonts w:ascii="Times New Roman" w:hAnsi="Times New Roman" w:cs="Times New Roman"/>
          <w:iCs/>
          <w:sz w:val="24"/>
          <w:szCs w:val="24"/>
        </w:rPr>
        <w:t>Do celów nadzoru</w:t>
      </w:r>
      <w:r w:rsidR="00515BE1">
        <w:rPr>
          <w:rFonts w:ascii="Times New Roman" w:hAnsi="Times New Roman" w:cs="Times New Roman"/>
          <w:iCs/>
          <w:sz w:val="24"/>
          <w:szCs w:val="24"/>
        </w:rPr>
        <w:t xml:space="preserve"> wykorzystywanie są definicje przypadków chorób.</w:t>
      </w:r>
      <w:r w:rsidR="00B015D8" w:rsidRPr="00B015D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515BE1">
        <w:rPr>
          <w:rFonts w:ascii="Times New Roman" w:hAnsi="Times New Roman" w:cs="Times New Roman"/>
          <w:iCs/>
          <w:sz w:val="24"/>
          <w:szCs w:val="24"/>
        </w:rPr>
        <w:t>O</w:t>
      </w:r>
      <w:r w:rsidR="00B015D8" w:rsidRPr="00B015D8">
        <w:rPr>
          <w:rFonts w:ascii="Times New Roman" w:hAnsi="Times New Roman" w:cs="Times New Roman"/>
          <w:iCs/>
          <w:sz w:val="24"/>
          <w:szCs w:val="24"/>
        </w:rPr>
        <w:t xml:space="preserve">becnie </w:t>
      </w:r>
      <w:r w:rsidR="00B015D8">
        <w:rPr>
          <w:rFonts w:ascii="Times New Roman" w:hAnsi="Times New Roman" w:cs="Times New Roman"/>
          <w:iCs/>
          <w:sz w:val="24"/>
          <w:szCs w:val="24"/>
        </w:rPr>
        <w:t xml:space="preserve">KZM można zakwalifikować jako przypadek prawdopodobny lub potwierdzony. Od roku 2014 definicja przypadku nie przewiduje zakwalifikowania KZM jako przypadku możliwego. </w:t>
      </w:r>
    </w:p>
    <w:p w:rsidR="007A640D" w:rsidRDefault="007A640D"/>
    <w:p w:rsidR="00D57806" w:rsidRPr="00D57806" w:rsidRDefault="00D57806">
      <w:pPr>
        <w:rPr>
          <w:b/>
        </w:rPr>
      </w:pPr>
      <w:r w:rsidRPr="00D57806">
        <w:rPr>
          <w:b/>
        </w:rPr>
        <w:t xml:space="preserve">Dane o </w:t>
      </w:r>
      <w:proofErr w:type="spellStart"/>
      <w:r w:rsidRPr="00D57806">
        <w:rPr>
          <w:b/>
        </w:rPr>
        <w:t>zachorowaniach</w:t>
      </w:r>
      <w:proofErr w:type="spellEnd"/>
      <w:r w:rsidRPr="00D57806">
        <w:rPr>
          <w:b/>
        </w:rPr>
        <w:t xml:space="preserve"> na kleszczowe zapalenie mózgu w Polsce:</w:t>
      </w:r>
    </w:p>
    <w:p w:rsidR="00D57806" w:rsidRDefault="00D57806">
      <w:hyperlink r:id="rId7" w:history="1">
        <w:r w:rsidRPr="00376722">
          <w:rPr>
            <w:rStyle w:val="Hipercze"/>
          </w:rPr>
          <w:t>http://isp-szkolenia.pzh.gov.pl/dataset/kzm-dane-indywidualne</w:t>
        </w:r>
      </w:hyperlink>
    </w:p>
    <w:p w:rsidR="00D57806" w:rsidRDefault="00D57806">
      <w:bookmarkStart w:id="0" w:name="_GoBack"/>
      <w:bookmarkEnd w:id="0"/>
    </w:p>
    <w:sectPr w:rsidR="00D578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12D"/>
    <w:rsid w:val="00131C01"/>
    <w:rsid w:val="001F01E6"/>
    <w:rsid w:val="00221BD7"/>
    <w:rsid w:val="0047200B"/>
    <w:rsid w:val="004E44E7"/>
    <w:rsid w:val="00510E98"/>
    <w:rsid w:val="00515BE1"/>
    <w:rsid w:val="00543753"/>
    <w:rsid w:val="00602A5C"/>
    <w:rsid w:val="007A640D"/>
    <w:rsid w:val="0085712D"/>
    <w:rsid w:val="00907A70"/>
    <w:rsid w:val="00AD5C53"/>
    <w:rsid w:val="00B015D8"/>
    <w:rsid w:val="00BB3C4F"/>
    <w:rsid w:val="00BC341C"/>
    <w:rsid w:val="00BE1666"/>
    <w:rsid w:val="00D464E2"/>
    <w:rsid w:val="00D57806"/>
    <w:rsid w:val="00E83C20"/>
    <w:rsid w:val="00FF3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85333A-83BB-4EAD-AEA8-8F5474F1D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85712D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AD5C5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isp-szkolenia.pzh.gov.pl/dataset/kzm-dane-indywidualn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hil.cdc.gov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3</Pages>
  <Words>528</Words>
  <Characters>3171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Zbrzeźniak Jakub</dc:creator>
  <cp:keywords/>
  <dc:description/>
  <cp:lastModifiedBy>Rosińska Magdalena</cp:lastModifiedBy>
  <cp:revision>10</cp:revision>
  <dcterms:created xsi:type="dcterms:W3CDTF">2019-07-24T12:04:00Z</dcterms:created>
  <dcterms:modified xsi:type="dcterms:W3CDTF">2019-07-31T08:13:00Z</dcterms:modified>
</cp:coreProperties>
</file>