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F7" w:rsidRPr="00C510C0" w:rsidRDefault="002F00F7" w:rsidP="002F00F7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10C0">
        <w:rPr>
          <w:rFonts w:ascii="Times New Roman" w:hAnsi="Times New Roman" w:cs="Times New Roman"/>
          <w:b/>
          <w:i/>
          <w:sz w:val="24"/>
          <w:szCs w:val="24"/>
        </w:rPr>
        <w:t>Escherichia coli</w:t>
      </w:r>
    </w:p>
    <w:p w:rsidR="002F00F7" w:rsidRDefault="006A5CDB" w:rsidP="00F00933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0651107" wp14:editId="404AF87C">
            <wp:extent cx="5753100" cy="4152900"/>
            <wp:effectExtent l="0" t="0" r="0" b="0"/>
            <wp:docPr id="2" name="Obraz 2" descr="R:\EpiBaza\strona ISP\Mikobiologia - info o patogenach\Obrazki\3. E. coli\181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EpiBaza\strona ISP\Mikobiologia - info o patogenach\Obrazki\3. E. coli\1816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DB" w:rsidRPr="006A5CDB" w:rsidRDefault="006A5CDB" w:rsidP="00F00933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54432">
        <w:rPr>
          <w:rFonts w:ascii="Times New Roman" w:hAnsi="Times New Roman" w:cs="Times New Roman"/>
          <w:sz w:val="24"/>
          <w:szCs w:val="24"/>
          <w:lang w:val="en-US"/>
        </w:rPr>
        <w:t>Źródło</w:t>
      </w:r>
      <w:proofErr w:type="spellEnd"/>
      <w:r w:rsidRPr="00154432">
        <w:rPr>
          <w:rFonts w:ascii="Times New Roman" w:hAnsi="Times New Roman" w:cs="Times New Roman"/>
          <w:sz w:val="24"/>
          <w:szCs w:val="24"/>
          <w:lang w:val="en-US"/>
        </w:rPr>
        <w:t>: National Institute of Allergy and Infectious Diseases (NIAID) (https://phil.cdc.gov/Details.aspx?pid=18160)</w:t>
      </w:r>
    </w:p>
    <w:p w:rsidR="006A5CDB" w:rsidRPr="006A5CDB" w:rsidRDefault="006A5CDB" w:rsidP="00F00933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BD10D4" w:rsidRDefault="006726A1" w:rsidP="00F00933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0761A">
        <w:rPr>
          <w:rFonts w:ascii="Times New Roman" w:hAnsi="Times New Roman" w:cs="Times New Roman"/>
          <w:b/>
          <w:sz w:val="24"/>
          <w:szCs w:val="24"/>
        </w:rPr>
        <w:t>Wstęp</w:t>
      </w:r>
    </w:p>
    <w:p w:rsidR="0050761A" w:rsidRPr="004F7716" w:rsidRDefault="0050761A" w:rsidP="0050761A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0C45">
        <w:rPr>
          <w:rFonts w:ascii="Times New Roman" w:hAnsi="Times New Roman" w:cs="Times New Roman"/>
          <w:sz w:val="24"/>
          <w:szCs w:val="24"/>
        </w:rPr>
        <w:t>Pałeczki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77BE">
        <w:rPr>
          <w:rFonts w:ascii="Times New Roman" w:hAnsi="Times New Roman" w:cs="Times New Roman"/>
          <w:i/>
          <w:sz w:val="24"/>
          <w:szCs w:val="24"/>
        </w:rPr>
        <w:t>Escherichia coli</w:t>
      </w:r>
      <w:r>
        <w:rPr>
          <w:rFonts w:ascii="Times New Roman" w:hAnsi="Times New Roman" w:cs="Times New Roman"/>
          <w:sz w:val="24"/>
          <w:szCs w:val="24"/>
        </w:rPr>
        <w:t xml:space="preserve">, nazywane niegdyś </w:t>
      </w:r>
      <w:proofErr w:type="spellStart"/>
      <w:r w:rsidRPr="004F7716">
        <w:rPr>
          <w:rFonts w:ascii="Times New Roman" w:hAnsi="Times New Roman" w:cs="Times New Roman"/>
          <w:i/>
          <w:sz w:val="24"/>
          <w:szCs w:val="24"/>
        </w:rPr>
        <w:t>Bacterium</w:t>
      </w:r>
      <w:proofErr w:type="spellEnd"/>
      <w:r w:rsidRPr="004F7716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="00754138">
        <w:rPr>
          <w:rFonts w:ascii="Times New Roman" w:hAnsi="Times New Roman" w:cs="Times New Roman"/>
          <w:sz w:val="24"/>
          <w:szCs w:val="24"/>
        </w:rPr>
        <w:t>, zostały wyizolowane po </w:t>
      </w:r>
      <w:r>
        <w:rPr>
          <w:rFonts w:ascii="Times New Roman" w:hAnsi="Times New Roman" w:cs="Times New Roman"/>
          <w:sz w:val="24"/>
          <w:szCs w:val="24"/>
        </w:rPr>
        <w:t xml:space="preserve">raz pierwszy z kału, przez austriackiego pediatrę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Theodora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Escherichia (</w:t>
      </w:r>
      <w:proofErr w:type="spellStart"/>
      <w:r>
        <w:rPr>
          <w:rFonts w:ascii="Times New Roman" w:hAnsi="Times New Roman" w:cs="Times New Roman"/>
          <w:sz w:val="24"/>
          <w:szCs w:val="24"/>
        </w:rPr>
        <w:t>Escherich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1885).  </w:t>
      </w:r>
    </w:p>
    <w:p w:rsidR="0050761A" w:rsidRDefault="0050761A" w:rsidP="0050761A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sz w:val="24"/>
          <w:szCs w:val="24"/>
        </w:rPr>
        <w:t xml:space="preserve">Bakterie </w:t>
      </w:r>
      <w:r w:rsidRPr="001E77BE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1E77BE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to pałeczki Gram-ujemne, względnie beztlenowe.</w:t>
      </w:r>
      <w:r>
        <w:rPr>
          <w:rFonts w:ascii="Times New Roman" w:hAnsi="Times New Roman" w:cs="Times New Roman"/>
          <w:sz w:val="24"/>
          <w:szCs w:val="24"/>
        </w:rPr>
        <w:t xml:space="preserve"> Rosną na podłożach w zakresie 20-40 °C, z optimum 37 °C. Średnica 0,5 µm i długość 1,0-3,0</w:t>
      </w:r>
      <w:r w:rsidRPr="00FA53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µm. Posiadają zdolność ruchu, urzęsienie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peritrichalne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761A" w:rsidRDefault="0050761A" w:rsidP="0050761A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61A" w:rsidRPr="00F00933" w:rsidRDefault="006726A1" w:rsidP="003A0266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A0266">
        <w:rPr>
          <w:rFonts w:ascii="Times New Roman" w:hAnsi="Times New Roman" w:cs="Times New Roman"/>
          <w:b/>
          <w:sz w:val="24"/>
          <w:szCs w:val="24"/>
        </w:rPr>
        <w:t>.</w:t>
      </w:r>
      <w:r w:rsidR="0050761A">
        <w:rPr>
          <w:rFonts w:ascii="Times New Roman" w:hAnsi="Times New Roman" w:cs="Times New Roman"/>
          <w:b/>
          <w:sz w:val="24"/>
          <w:szCs w:val="24"/>
        </w:rPr>
        <w:t>Występowanie</w:t>
      </w:r>
    </w:p>
    <w:p w:rsidR="00C510C0" w:rsidRPr="0050761A" w:rsidRDefault="00BD10D4" w:rsidP="0050761A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sz w:val="24"/>
          <w:szCs w:val="24"/>
        </w:rPr>
        <w:t xml:space="preserve">Bakterie </w:t>
      </w:r>
      <w:r w:rsidRPr="001E77BE">
        <w:rPr>
          <w:rFonts w:ascii="Times New Roman" w:hAnsi="Times New Roman" w:cs="Times New Roman"/>
          <w:i/>
          <w:sz w:val="24"/>
          <w:szCs w:val="24"/>
        </w:rPr>
        <w:t>E</w:t>
      </w:r>
      <w:r w:rsidR="0050761A">
        <w:rPr>
          <w:rFonts w:ascii="Times New Roman" w:hAnsi="Times New Roman" w:cs="Times New Roman"/>
          <w:i/>
          <w:sz w:val="24"/>
          <w:szCs w:val="24"/>
        </w:rPr>
        <w:t xml:space="preserve">. coli </w:t>
      </w:r>
      <w:r w:rsidR="0050761A">
        <w:rPr>
          <w:rFonts w:ascii="Times New Roman" w:hAnsi="Times New Roman" w:cs="Times New Roman"/>
          <w:sz w:val="24"/>
          <w:szCs w:val="24"/>
        </w:rPr>
        <w:t>n</w:t>
      </w:r>
      <w:r w:rsidR="00AE1A57" w:rsidRPr="001E77BE">
        <w:rPr>
          <w:rFonts w:ascii="Times New Roman" w:hAnsi="Times New Roman" w:cs="Times New Roman"/>
          <w:sz w:val="24"/>
          <w:szCs w:val="24"/>
        </w:rPr>
        <w:t>aturalnie występują w przewodzie pokarmowym ludzi i zwierząt</w:t>
      </w:r>
      <w:r w:rsidR="00466F51" w:rsidRPr="001E77BE">
        <w:rPr>
          <w:rFonts w:ascii="Times New Roman" w:hAnsi="Times New Roman" w:cs="Times New Roman"/>
          <w:sz w:val="24"/>
          <w:szCs w:val="24"/>
        </w:rPr>
        <w:t xml:space="preserve"> stałocieplnych</w:t>
      </w:r>
      <w:r w:rsidR="00731EFD" w:rsidRPr="001E77BE">
        <w:rPr>
          <w:rFonts w:ascii="Times New Roman" w:hAnsi="Times New Roman" w:cs="Times New Roman"/>
          <w:sz w:val="24"/>
          <w:szCs w:val="24"/>
        </w:rPr>
        <w:t>, a także w wodzie i glebie,</w:t>
      </w:r>
      <w:r w:rsidR="00466F51" w:rsidRPr="001E77BE">
        <w:rPr>
          <w:rFonts w:ascii="Times New Roman" w:hAnsi="Times New Roman" w:cs="Times New Roman"/>
          <w:sz w:val="24"/>
          <w:szCs w:val="24"/>
        </w:rPr>
        <w:t xml:space="preserve"> gdzie trafiają </w:t>
      </w:r>
      <w:r w:rsidR="002F00F7">
        <w:rPr>
          <w:rFonts w:ascii="Times New Roman" w:hAnsi="Times New Roman" w:cs="Times New Roman"/>
          <w:sz w:val="24"/>
          <w:szCs w:val="24"/>
        </w:rPr>
        <w:t xml:space="preserve">wraz </w:t>
      </w:r>
      <w:r w:rsidR="00466F51" w:rsidRPr="001E77BE">
        <w:rPr>
          <w:rFonts w:ascii="Times New Roman" w:hAnsi="Times New Roman" w:cs="Times New Roman"/>
          <w:sz w:val="24"/>
          <w:szCs w:val="24"/>
        </w:rPr>
        <w:t>z kałem.</w:t>
      </w:r>
      <w:r w:rsidR="00731EFD" w:rsidRPr="001E77BE">
        <w:rPr>
          <w:rFonts w:ascii="Times New Roman" w:hAnsi="Times New Roman" w:cs="Times New Roman"/>
          <w:sz w:val="24"/>
          <w:szCs w:val="24"/>
        </w:rPr>
        <w:t xml:space="preserve"> Jako składniki mikroflory </w:t>
      </w:r>
      <w:r w:rsidR="00704F9E" w:rsidRPr="001E77BE">
        <w:rPr>
          <w:rFonts w:ascii="Times New Roman" w:hAnsi="Times New Roman" w:cs="Times New Roman"/>
          <w:sz w:val="24"/>
          <w:szCs w:val="24"/>
        </w:rPr>
        <w:t xml:space="preserve">układu </w:t>
      </w:r>
      <w:r w:rsidR="00731EFD" w:rsidRPr="001E77BE">
        <w:rPr>
          <w:rFonts w:ascii="Times New Roman" w:hAnsi="Times New Roman" w:cs="Times New Roman"/>
          <w:sz w:val="24"/>
          <w:szCs w:val="24"/>
        </w:rPr>
        <w:t>pokarmowego biorą udział w rozkładzie</w:t>
      </w:r>
      <w:r w:rsidR="00704F9E" w:rsidRPr="001E77BE">
        <w:rPr>
          <w:rFonts w:ascii="Times New Roman" w:hAnsi="Times New Roman" w:cs="Times New Roman"/>
          <w:sz w:val="24"/>
          <w:szCs w:val="24"/>
        </w:rPr>
        <w:t xml:space="preserve"> substancji pokarmowych, </w:t>
      </w:r>
      <w:r w:rsidR="00AE1A57" w:rsidRPr="001E77BE">
        <w:rPr>
          <w:rFonts w:ascii="Times New Roman" w:hAnsi="Times New Roman" w:cs="Times New Roman"/>
          <w:sz w:val="24"/>
          <w:szCs w:val="24"/>
        </w:rPr>
        <w:t>syntetyzują witaminy z grupy B, PP, K</w:t>
      </w:r>
      <w:r w:rsidR="00704F9E" w:rsidRPr="001E77BE">
        <w:rPr>
          <w:rFonts w:ascii="Times New Roman" w:hAnsi="Times New Roman" w:cs="Times New Roman"/>
          <w:sz w:val="24"/>
          <w:szCs w:val="24"/>
        </w:rPr>
        <w:t xml:space="preserve"> oraz wpływają na utrzymanie równowagi wśród bakterii jelitowych</w:t>
      </w:r>
      <w:r w:rsidR="00AE1A57" w:rsidRPr="001E77BE">
        <w:rPr>
          <w:rFonts w:ascii="Times New Roman" w:hAnsi="Times New Roman" w:cs="Times New Roman"/>
          <w:sz w:val="24"/>
          <w:szCs w:val="24"/>
        </w:rPr>
        <w:t>.</w:t>
      </w:r>
      <w:r w:rsidR="0050761A">
        <w:rPr>
          <w:rFonts w:ascii="Times New Roman" w:hAnsi="Times New Roman" w:cs="Times New Roman"/>
          <w:sz w:val="24"/>
          <w:szCs w:val="24"/>
        </w:rPr>
        <w:t xml:space="preserve"> </w:t>
      </w:r>
      <w:r w:rsidR="00581D4F" w:rsidRPr="001E77BE">
        <w:rPr>
          <w:rFonts w:ascii="Times New Roman" w:hAnsi="Times New Roman" w:cs="Times New Roman"/>
          <w:sz w:val="24"/>
          <w:szCs w:val="24"/>
        </w:rPr>
        <w:t xml:space="preserve">Pałeczki </w:t>
      </w:r>
      <w:proofErr w:type="spellStart"/>
      <w:r w:rsidR="00581D4F" w:rsidRPr="001E77BE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="00581D4F" w:rsidRPr="001E77BE">
        <w:rPr>
          <w:rFonts w:ascii="Times New Roman" w:hAnsi="Times New Roman" w:cs="Times New Roman"/>
          <w:sz w:val="24"/>
          <w:szCs w:val="24"/>
        </w:rPr>
        <w:t xml:space="preserve"> wraz z odchodami mogą rozprzestrzen</w:t>
      </w:r>
      <w:r w:rsidR="00754138">
        <w:rPr>
          <w:rFonts w:ascii="Times New Roman" w:hAnsi="Times New Roman" w:cs="Times New Roman"/>
          <w:sz w:val="24"/>
          <w:szCs w:val="24"/>
        </w:rPr>
        <w:t>iać się w </w:t>
      </w:r>
      <w:r w:rsidR="00581D4F" w:rsidRPr="001E77BE">
        <w:rPr>
          <w:rFonts w:ascii="Times New Roman" w:hAnsi="Times New Roman" w:cs="Times New Roman"/>
          <w:sz w:val="24"/>
          <w:szCs w:val="24"/>
        </w:rPr>
        <w:t xml:space="preserve">środowisku, m.in. zanieczyszczając żywność </w:t>
      </w:r>
      <w:r w:rsidR="00466F51" w:rsidRPr="001E77BE">
        <w:rPr>
          <w:rFonts w:ascii="Times New Roman" w:hAnsi="Times New Roman" w:cs="Times New Roman"/>
          <w:sz w:val="24"/>
          <w:szCs w:val="24"/>
        </w:rPr>
        <w:t>i środowisko produkcji</w:t>
      </w:r>
      <w:r w:rsidR="00581D4F" w:rsidRPr="001E77BE">
        <w:rPr>
          <w:rFonts w:ascii="Times New Roman" w:hAnsi="Times New Roman" w:cs="Times New Roman"/>
          <w:sz w:val="24"/>
          <w:szCs w:val="24"/>
        </w:rPr>
        <w:t xml:space="preserve">. </w:t>
      </w:r>
      <w:r w:rsidR="00855AA7" w:rsidRPr="001E77BE">
        <w:rPr>
          <w:rFonts w:ascii="Times New Roman" w:hAnsi="Times New Roman" w:cs="Times New Roman"/>
          <w:sz w:val="24"/>
          <w:szCs w:val="24"/>
        </w:rPr>
        <w:t>Są one</w:t>
      </w:r>
      <w:r w:rsidR="00581D4F" w:rsidRPr="001E77BE">
        <w:rPr>
          <w:rFonts w:ascii="Times New Roman" w:hAnsi="Times New Roman" w:cs="Times New Roman"/>
          <w:sz w:val="24"/>
          <w:szCs w:val="24"/>
        </w:rPr>
        <w:t xml:space="preserve"> bakteri</w:t>
      </w:r>
      <w:r w:rsidR="00A451C8" w:rsidRPr="001E77BE">
        <w:rPr>
          <w:rFonts w:ascii="Times New Roman" w:hAnsi="Times New Roman" w:cs="Times New Roman"/>
          <w:sz w:val="24"/>
          <w:szCs w:val="24"/>
        </w:rPr>
        <w:t>ami</w:t>
      </w:r>
      <w:r w:rsidR="00466F51"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="00466F51" w:rsidRPr="001E77BE">
        <w:rPr>
          <w:rFonts w:ascii="Times New Roman" w:hAnsi="Times New Roman" w:cs="Times New Roman"/>
          <w:sz w:val="24"/>
          <w:szCs w:val="24"/>
        </w:rPr>
        <w:lastRenderedPageBreak/>
        <w:t>wskaźnikowymi</w:t>
      </w:r>
      <w:r w:rsidR="00A451C8" w:rsidRPr="001E77BE">
        <w:rPr>
          <w:rFonts w:ascii="Times New Roman" w:hAnsi="Times New Roman" w:cs="Times New Roman"/>
          <w:sz w:val="24"/>
          <w:szCs w:val="24"/>
        </w:rPr>
        <w:t xml:space="preserve"> – ich obecność nie musi stano</w:t>
      </w:r>
      <w:r w:rsidR="00754138">
        <w:rPr>
          <w:rFonts w:ascii="Times New Roman" w:hAnsi="Times New Roman" w:cs="Times New Roman"/>
          <w:sz w:val="24"/>
          <w:szCs w:val="24"/>
        </w:rPr>
        <w:t>wić zagrożenia, ale wskazuje na </w:t>
      </w:r>
      <w:r w:rsidR="00A451C8" w:rsidRPr="001E77BE">
        <w:rPr>
          <w:rFonts w:ascii="Times New Roman" w:hAnsi="Times New Roman" w:cs="Times New Roman"/>
          <w:sz w:val="24"/>
          <w:szCs w:val="24"/>
        </w:rPr>
        <w:t>zanieczyszczenie</w:t>
      </w:r>
      <w:r w:rsidR="00466F51" w:rsidRPr="001E77BE">
        <w:rPr>
          <w:rFonts w:ascii="Times New Roman" w:hAnsi="Times New Roman" w:cs="Times New Roman"/>
          <w:sz w:val="24"/>
          <w:szCs w:val="24"/>
        </w:rPr>
        <w:t xml:space="preserve"> i możliwość </w:t>
      </w:r>
      <w:r w:rsidR="00892B67" w:rsidRPr="001E77BE">
        <w:rPr>
          <w:rFonts w:ascii="Times New Roman" w:hAnsi="Times New Roman" w:cs="Times New Roman"/>
          <w:sz w:val="24"/>
          <w:szCs w:val="24"/>
        </w:rPr>
        <w:t>występowania</w:t>
      </w:r>
      <w:r w:rsidR="00466F51" w:rsidRPr="001E77BE">
        <w:rPr>
          <w:rFonts w:ascii="Times New Roman" w:hAnsi="Times New Roman" w:cs="Times New Roman"/>
          <w:sz w:val="24"/>
          <w:szCs w:val="24"/>
        </w:rPr>
        <w:t xml:space="preserve"> innyc</w:t>
      </w:r>
      <w:r w:rsidR="00754138">
        <w:rPr>
          <w:rFonts w:ascii="Times New Roman" w:hAnsi="Times New Roman" w:cs="Times New Roman"/>
          <w:sz w:val="24"/>
          <w:szCs w:val="24"/>
        </w:rPr>
        <w:t>h bakterii chorobotwórczych np. </w:t>
      </w:r>
      <w:r w:rsidR="00466F51" w:rsidRPr="001E77BE">
        <w:rPr>
          <w:rFonts w:ascii="Times New Roman" w:hAnsi="Times New Roman" w:cs="Times New Roman"/>
          <w:i/>
          <w:sz w:val="24"/>
          <w:szCs w:val="24"/>
        </w:rPr>
        <w:t>Salmonella</w:t>
      </w:r>
      <w:r w:rsidR="00466F51" w:rsidRPr="001E77BE">
        <w:rPr>
          <w:rFonts w:ascii="Times New Roman" w:hAnsi="Times New Roman" w:cs="Times New Roman"/>
          <w:sz w:val="24"/>
          <w:szCs w:val="24"/>
        </w:rPr>
        <w:t xml:space="preserve">, czy chorobotwórczych </w:t>
      </w:r>
      <w:proofErr w:type="spellStart"/>
      <w:r w:rsidR="00466F51" w:rsidRPr="001E77BE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="00855AA7" w:rsidRPr="001E77BE">
        <w:rPr>
          <w:rFonts w:ascii="Times New Roman" w:hAnsi="Times New Roman" w:cs="Times New Roman"/>
          <w:sz w:val="24"/>
          <w:szCs w:val="24"/>
        </w:rPr>
        <w:t>.</w:t>
      </w:r>
      <w:r w:rsidR="00C510C0" w:rsidRPr="00C510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5AA7" w:rsidRPr="001E77BE" w:rsidRDefault="00855AA7" w:rsidP="001E77B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AA7" w:rsidRPr="00F00933" w:rsidRDefault="006726A1" w:rsidP="00F00933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A02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00933" w:rsidRPr="00F00933">
        <w:rPr>
          <w:rFonts w:ascii="Times New Roman" w:hAnsi="Times New Roman" w:cs="Times New Roman"/>
          <w:b/>
          <w:sz w:val="24"/>
          <w:szCs w:val="24"/>
        </w:rPr>
        <w:t>Chorobotwórczość</w:t>
      </w:r>
    </w:p>
    <w:p w:rsidR="00855AA7" w:rsidRPr="001E77BE" w:rsidRDefault="00855AA7" w:rsidP="0050761A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sz w:val="24"/>
          <w:szCs w:val="24"/>
        </w:rPr>
        <w:t xml:space="preserve">Wśród pałeczek </w:t>
      </w:r>
      <w:r w:rsidRPr="001E77BE">
        <w:rPr>
          <w:rFonts w:ascii="Times New Roman" w:hAnsi="Times New Roman" w:cs="Times New Roman"/>
          <w:i/>
          <w:sz w:val="24"/>
          <w:szCs w:val="24"/>
        </w:rPr>
        <w:t>E.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występują również</w:t>
      </w:r>
      <w:r w:rsidR="002F00F7">
        <w:rPr>
          <w:rFonts w:ascii="Times New Roman" w:hAnsi="Times New Roman" w:cs="Times New Roman"/>
          <w:sz w:val="24"/>
          <w:szCs w:val="24"/>
        </w:rPr>
        <w:t xml:space="preserve"> szczepy</w:t>
      </w:r>
      <w:r w:rsidR="004D5BD6" w:rsidRPr="001E77BE">
        <w:rPr>
          <w:rFonts w:ascii="Times New Roman" w:hAnsi="Times New Roman" w:cs="Times New Roman"/>
          <w:sz w:val="24"/>
          <w:szCs w:val="24"/>
        </w:rPr>
        <w:t xml:space="preserve"> chorobotwórcze,</w:t>
      </w:r>
      <w:r w:rsidRPr="001E77BE">
        <w:rPr>
          <w:rFonts w:ascii="Times New Roman" w:hAnsi="Times New Roman" w:cs="Times New Roman"/>
          <w:sz w:val="24"/>
          <w:szCs w:val="24"/>
        </w:rPr>
        <w:t xml:space="preserve"> wywołują</w:t>
      </w:r>
      <w:r w:rsidR="004D5BD6" w:rsidRPr="001E77BE">
        <w:rPr>
          <w:rFonts w:ascii="Times New Roman" w:hAnsi="Times New Roman" w:cs="Times New Roman"/>
          <w:sz w:val="24"/>
          <w:szCs w:val="24"/>
        </w:rPr>
        <w:t>ce</w:t>
      </w:r>
      <w:r w:rsidRPr="001E77BE">
        <w:rPr>
          <w:rFonts w:ascii="Times New Roman" w:hAnsi="Times New Roman" w:cs="Times New Roman"/>
          <w:sz w:val="24"/>
          <w:szCs w:val="24"/>
        </w:rPr>
        <w:t xml:space="preserve"> biegunki, zakażenie dróg moczowych, bakteriemię oraz zapalenie opon mózgowo-rdzeniowych (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Garity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. 2005). </w:t>
      </w:r>
      <w:r w:rsidR="000B59F5" w:rsidRPr="001E77BE">
        <w:rPr>
          <w:rFonts w:ascii="Times New Roman" w:hAnsi="Times New Roman" w:cs="Times New Roman"/>
          <w:sz w:val="24"/>
          <w:szCs w:val="24"/>
        </w:rPr>
        <w:t>Do</w:t>
      </w:r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Pr="001E77BE">
        <w:rPr>
          <w:rFonts w:ascii="Times New Roman" w:hAnsi="Times New Roman" w:cs="Times New Roman"/>
          <w:i/>
          <w:sz w:val="24"/>
          <w:szCs w:val="24"/>
        </w:rPr>
        <w:t>E.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wywołujących biegunki należą: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enteropatogenne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(EPEC),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enterotoksyczne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(ETEC),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enteroinwazyjne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(EIEC),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enteroadhezyjne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charakteryzujące się rozsianym typem adhezji (DAEC).</w:t>
      </w:r>
    </w:p>
    <w:p w:rsidR="00C47073" w:rsidRDefault="004D5BD6" w:rsidP="001E77B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sz w:val="24"/>
          <w:szCs w:val="24"/>
        </w:rPr>
        <w:t>Z punktu widzenia be</w:t>
      </w:r>
      <w:r w:rsidR="007C7608" w:rsidRPr="001E77BE">
        <w:rPr>
          <w:rFonts w:ascii="Times New Roman" w:hAnsi="Times New Roman" w:cs="Times New Roman"/>
          <w:sz w:val="24"/>
          <w:szCs w:val="24"/>
        </w:rPr>
        <w:t>zpieczeństwa żywności największą</w:t>
      </w:r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="007C7608" w:rsidRPr="001E77BE">
        <w:rPr>
          <w:rFonts w:ascii="Times New Roman" w:hAnsi="Times New Roman" w:cs="Times New Roman"/>
          <w:sz w:val="24"/>
          <w:szCs w:val="24"/>
        </w:rPr>
        <w:t>uwagę skupia się</w:t>
      </w:r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="007C7608" w:rsidRPr="001E77BE">
        <w:rPr>
          <w:rFonts w:ascii="Times New Roman" w:hAnsi="Times New Roman" w:cs="Times New Roman"/>
          <w:sz w:val="24"/>
          <w:szCs w:val="24"/>
        </w:rPr>
        <w:t>na</w:t>
      </w:r>
      <w:r w:rsidR="0075413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werotoksyczn</w:t>
      </w:r>
      <w:r w:rsidR="007C7608" w:rsidRPr="001E77BE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Pr="001E77BE">
        <w:rPr>
          <w:rFonts w:ascii="Times New Roman" w:hAnsi="Times New Roman" w:cs="Times New Roman"/>
          <w:i/>
          <w:sz w:val="24"/>
          <w:szCs w:val="24"/>
        </w:rPr>
        <w:t>E.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(VTEC</w:t>
      </w:r>
      <w:r w:rsidR="007C7608" w:rsidRPr="001E77BE">
        <w:rPr>
          <w:rFonts w:ascii="Times New Roman" w:hAnsi="Times New Roman" w:cs="Times New Roman"/>
          <w:sz w:val="24"/>
          <w:szCs w:val="24"/>
        </w:rPr>
        <w:t>) nazywanych</w:t>
      </w:r>
      <w:r w:rsidRPr="001E77BE">
        <w:rPr>
          <w:rFonts w:ascii="Times New Roman" w:hAnsi="Times New Roman" w:cs="Times New Roman"/>
          <w:sz w:val="24"/>
          <w:szCs w:val="24"/>
        </w:rPr>
        <w:t xml:space="preserve"> także </w:t>
      </w:r>
      <w:r w:rsidRPr="001E77BE">
        <w:rPr>
          <w:rFonts w:ascii="Times New Roman" w:hAnsi="Times New Roman" w:cs="Times New Roman"/>
          <w:i/>
          <w:sz w:val="24"/>
          <w:szCs w:val="24"/>
        </w:rPr>
        <w:t>E.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produkującymi toksynę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Shiga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(STEC).  Głównym źródłem VTEC jest bydło i pochodzące z niego produkty.</w:t>
      </w:r>
      <w:r w:rsidR="00754138">
        <w:rPr>
          <w:rFonts w:ascii="Times New Roman" w:hAnsi="Times New Roman" w:cs="Times New Roman"/>
          <w:sz w:val="24"/>
          <w:szCs w:val="24"/>
        </w:rPr>
        <w:t xml:space="preserve"> Szczególnie w </w:t>
      </w:r>
      <w:r w:rsidR="00A865C8" w:rsidRPr="001E77BE">
        <w:rPr>
          <w:rFonts w:ascii="Times New Roman" w:hAnsi="Times New Roman" w:cs="Times New Roman"/>
          <w:sz w:val="24"/>
          <w:szCs w:val="24"/>
        </w:rPr>
        <w:t>USA stosunkowo często odnotow</w:t>
      </w:r>
      <w:r w:rsidR="007C7608" w:rsidRPr="001E77BE">
        <w:rPr>
          <w:rFonts w:ascii="Times New Roman" w:hAnsi="Times New Roman" w:cs="Times New Roman"/>
          <w:sz w:val="24"/>
          <w:szCs w:val="24"/>
        </w:rPr>
        <w:t>ywane</w:t>
      </w:r>
      <w:r w:rsidR="00A865C8" w:rsidRPr="001E77BE">
        <w:rPr>
          <w:rFonts w:ascii="Times New Roman" w:hAnsi="Times New Roman" w:cs="Times New Roman"/>
          <w:sz w:val="24"/>
          <w:szCs w:val="24"/>
        </w:rPr>
        <w:t xml:space="preserve"> s</w:t>
      </w:r>
      <w:r w:rsidR="007C7608" w:rsidRPr="001E77BE">
        <w:rPr>
          <w:rFonts w:ascii="Times New Roman" w:hAnsi="Times New Roman" w:cs="Times New Roman"/>
          <w:sz w:val="24"/>
          <w:szCs w:val="24"/>
        </w:rPr>
        <w:t>ą</w:t>
      </w:r>
      <w:r w:rsidR="00A865C8" w:rsidRPr="001E77BE">
        <w:rPr>
          <w:rFonts w:ascii="Times New Roman" w:hAnsi="Times New Roman" w:cs="Times New Roman"/>
          <w:sz w:val="24"/>
          <w:szCs w:val="24"/>
        </w:rPr>
        <w:t xml:space="preserve"> przypadki zachorowań w okresie grillowania, po spoży</w:t>
      </w:r>
      <w:r w:rsidRPr="001E77BE">
        <w:rPr>
          <w:rFonts w:ascii="Times New Roman" w:hAnsi="Times New Roman" w:cs="Times New Roman"/>
          <w:sz w:val="24"/>
          <w:szCs w:val="24"/>
        </w:rPr>
        <w:t>ciu niedopieczonych hamburgerów czy też</w:t>
      </w:r>
      <w:r w:rsidR="00A865C8"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Pr="001E77BE">
        <w:rPr>
          <w:rFonts w:ascii="Times New Roman" w:hAnsi="Times New Roman" w:cs="Times New Roman"/>
          <w:sz w:val="24"/>
          <w:szCs w:val="24"/>
        </w:rPr>
        <w:t>niedogotowane</w:t>
      </w:r>
      <w:r w:rsidR="007C7608" w:rsidRPr="001E77BE">
        <w:rPr>
          <w:rFonts w:ascii="Times New Roman" w:hAnsi="Times New Roman" w:cs="Times New Roman"/>
          <w:sz w:val="24"/>
          <w:szCs w:val="24"/>
        </w:rPr>
        <w:t>go</w:t>
      </w:r>
      <w:r w:rsidRPr="001E77BE">
        <w:rPr>
          <w:rFonts w:ascii="Times New Roman" w:hAnsi="Times New Roman" w:cs="Times New Roman"/>
          <w:sz w:val="24"/>
          <w:szCs w:val="24"/>
        </w:rPr>
        <w:t xml:space="preserve"> mielone</w:t>
      </w:r>
      <w:r w:rsidR="007C7608" w:rsidRPr="001E77BE">
        <w:rPr>
          <w:rFonts w:ascii="Times New Roman" w:hAnsi="Times New Roman" w:cs="Times New Roman"/>
          <w:sz w:val="24"/>
          <w:szCs w:val="24"/>
        </w:rPr>
        <w:t>go</w:t>
      </w:r>
      <w:r w:rsidRPr="001E77BE">
        <w:rPr>
          <w:rFonts w:ascii="Times New Roman" w:hAnsi="Times New Roman" w:cs="Times New Roman"/>
          <w:sz w:val="24"/>
          <w:szCs w:val="24"/>
        </w:rPr>
        <w:t xml:space="preserve"> mięs</w:t>
      </w:r>
      <w:r w:rsidR="007C7608" w:rsidRPr="001E77BE">
        <w:rPr>
          <w:rFonts w:ascii="Times New Roman" w:hAnsi="Times New Roman" w:cs="Times New Roman"/>
          <w:sz w:val="24"/>
          <w:szCs w:val="24"/>
        </w:rPr>
        <w:t>a</w:t>
      </w:r>
      <w:r w:rsidRPr="001E77BE">
        <w:rPr>
          <w:rFonts w:ascii="Times New Roman" w:hAnsi="Times New Roman" w:cs="Times New Roman"/>
          <w:sz w:val="24"/>
          <w:szCs w:val="24"/>
        </w:rPr>
        <w:t xml:space="preserve"> wołowe</w:t>
      </w:r>
      <w:r w:rsidR="008F4925">
        <w:rPr>
          <w:rFonts w:ascii="Times New Roman" w:hAnsi="Times New Roman" w:cs="Times New Roman"/>
          <w:sz w:val="24"/>
          <w:szCs w:val="24"/>
        </w:rPr>
        <w:t>go</w:t>
      </w:r>
      <w:r w:rsidRPr="001E77BE">
        <w:rPr>
          <w:rFonts w:ascii="Times New Roman" w:hAnsi="Times New Roman" w:cs="Times New Roman"/>
          <w:sz w:val="24"/>
          <w:szCs w:val="24"/>
        </w:rPr>
        <w:t>.</w:t>
      </w:r>
      <w:r w:rsidR="0050761A">
        <w:rPr>
          <w:rFonts w:ascii="Times New Roman" w:hAnsi="Times New Roman" w:cs="Times New Roman"/>
          <w:sz w:val="24"/>
          <w:szCs w:val="24"/>
        </w:rPr>
        <w:t xml:space="preserve"> </w:t>
      </w:r>
      <w:r w:rsidR="00A865C8" w:rsidRPr="001E77BE">
        <w:rPr>
          <w:rFonts w:ascii="Times New Roman" w:hAnsi="Times New Roman" w:cs="Times New Roman"/>
          <w:sz w:val="24"/>
          <w:szCs w:val="24"/>
        </w:rPr>
        <w:t xml:space="preserve">Innymi źródłami </w:t>
      </w:r>
      <w:r w:rsidR="006E1020">
        <w:rPr>
          <w:rFonts w:ascii="Times New Roman" w:hAnsi="Times New Roman" w:cs="Times New Roman"/>
          <w:sz w:val="24"/>
          <w:szCs w:val="24"/>
        </w:rPr>
        <w:t>jest</w:t>
      </w:r>
      <w:r w:rsidR="00A865C8" w:rsidRPr="001E77BE">
        <w:rPr>
          <w:rFonts w:ascii="Times New Roman" w:hAnsi="Times New Roman" w:cs="Times New Roman"/>
          <w:sz w:val="24"/>
          <w:szCs w:val="24"/>
        </w:rPr>
        <w:t xml:space="preserve"> mleko</w:t>
      </w:r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="00A865C8" w:rsidRPr="001E77BE">
        <w:rPr>
          <w:rFonts w:ascii="Times New Roman" w:hAnsi="Times New Roman" w:cs="Times New Roman"/>
          <w:sz w:val="24"/>
          <w:szCs w:val="24"/>
        </w:rPr>
        <w:t>-</w:t>
      </w:r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="00A865C8" w:rsidRPr="001E77BE">
        <w:rPr>
          <w:rFonts w:ascii="Times New Roman" w:hAnsi="Times New Roman" w:cs="Times New Roman"/>
          <w:sz w:val="24"/>
          <w:szCs w:val="24"/>
        </w:rPr>
        <w:t>szczególnie nie</w:t>
      </w:r>
      <w:r w:rsidR="00754138">
        <w:rPr>
          <w:rFonts w:ascii="Times New Roman" w:hAnsi="Times New Roman" w:cs="Times New Roman"/>
          <w:sz w:val="24"/>
          <w:szCs w:val="24"/>
        </w:rPr>
        <w:t>pasteryzowane, warzywa, soki ze </w:t>
      </w:r>
      <w:r w:rsidR="00A865C8" w:rsidRPr="001E77BE">
        <w:rPr>
          <w:rFonts w:ascii="Times New Roman" w:hAnsi="Times New Roman" w:cs="Times New Roman"/>
          <w:sz w:val="24"/>
          <w:szCs w:val="24"/>
        </w:rPr>
        <w:t>świeżych warzyw i owoców</w:t>
      </w:r>
      <w:r w:rsidRPr="001E77BE">
        <w:rPr>
          <w:rFonts w:ascii="Times New Roman" w:hAnsi="Times New Roman" w:cs="Times New Roman"/>
          <w:sz w:val="24"/>
          <w:szCs w:val="24"/>
        </w:rPr>
        <w:t>, kiełki</w:t>
      </w:r>
      <w:r w:rsidR="00A865C8" w:rsidRPr="001E77BE">
        <w:rPr>
          <w:rFonts w:ascii="Times New Roman" w:hAnsi="Times New Roman" w:cs="Times New Roman"/>
          <w:sz w:val="24"/>
          <w:szCs w:val="24"/>
        </w:rPr>
        <w:t xml:space="preserve">. </w:t>
      </w:r>
      <w:r w:rsidRPr="001E77BE">
        <w:rPr>
          <w:rFonts w:ascii="Times New Roman" w:hAnsi="Times New Roman" w:cs="Times New Roman"/>
          <w:sz w:val="24"/>
          <w:szCs w:val="24"/>
        </w:rPr>
        <w:t xml:space="preserve">Właśnie kiełki zanieczyszczone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werotoksycznymi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pałeczkami </w:t>
      </w:r>
      <w:r w:rsidRPr="001E77BE">
        <w:rPr>
          <w:rFonts w:ascii="Times New Roman" w:hAnsi="Times New Roman" w:cs="Times New Roman"/>
          <w:i/>
          <w:sz w:val="24"/>
          <w:szCs w:val="24"/>
        </w:rPr>
        <w:t>Escherichia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O104:H4 były przyczyną </w:t>
      </w:r>
      <w:r w:rsidR="0059615F" w:rsidRPr="001E77BE">
        <w:rPr>
          <w:rFonts w:ascii="Times New Roman" w:hAnsi="Times New Roman" w:cs="Times New Roman"/>
          <w:sz w:val="24"/>
          <w:szCs w:val="24"/>
        </w:rPr>
        <w:t>zachorowań</w:t>
      </w:r>
      <w:r w:rsidRPr="001E77BE">
        <w:rPr>
          <w:rFonts w:ascii="Times New Roman" w:hAnsi="Times New Roman" w:cs="Times New Roman"/>
          <w:sz w:val="24"/>
          <w:szCs w:val="24"/>
        </w:rPr>
        <w:t>, któr</w:t>
      </w:r>
      <w:r w:rsidR="0059615F" w:rsidRPr="001E77BE">
        <w:rPr>
          <w:rFonts w:ascii="Times New Roman" w:hAnsi="Times New Roman" w:cs="Times New Roman"/>
          <w:sz w:val="24"/>
          <w:szCs w:val="24"/>
        </w:rPr>
        <w:t>ym uległo ponad 4000 osób</w:t>
      </w:r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="0059615F" w:rsidRPr="001E77BE">
        <w:rPr>
          <w:rFonts w:ascii="Times New Roman" w:hAnsi="Times New Roman" w:cs="Times New Roman"/>
          <w:sz w:val="24"/>
          <w:szCs w:val="24"/>
        </w:rPr>
        <w:t>w obrębie 14 państw Europy, w tym w Polsc</w:t>
      </w:r>
      <w:r w:rsidR="00754138">
        <w:rPr>
          <w:rFonts w:ascii="Times New Roman" w:hAnsi="Times New Roman" w:cs="Times New Roman"/>
          <w:sz w:val="24"/>
          <w:szCs w:val="24"/>
        </w:rPr>
        <w:t>e. W wyniku zakażenia zmarło 51 </w:t>
      </w:r>
      <w:r w:rsidR="0059615F" w:rsidRPr="001E77BE">
        <w:rPr>
          <w:rFonts w:ascii="Times New Roman" w:hAnsi="Times New Roman" w:cs="Times New Roman"/>
          <w:sz w:val="24"/>
          <w:szCs w:val="24"/>
        </w:rPr>
        <w:t>osób</w:t>
      </w:r>
      <w:r w:rsidR="00C510C0">
        <w:rPr>
          <w:rFonts w:ascii="Times New Roman" w:hAnsi="Times New Roman" w:cs="Times New Roman"/>
          <w:sz w:val="24"/>
          <w:szCs w:val="24"/>
        </w:rPr>
        <w:t xml:space="preserve"> (Januszkiewicz i </w:t>
      </w:r>
      <w:proofErr w:type="spellStart"/>
      <w:r w:rsidR="00C510C0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50761A">
        <w:rPr>
          <w:rFonts w:ascii="Times New Roman" w:hAnsi="Times New Roman" w:cs="Times New Roman"/>
          <w:sz w:val="24"/>
          <w:szCs w:val="24"/>
        </w:rPr>
        <w:t>.</w:t>
      </w:r>
      <w:r w:rsidR="00C510C0">
        <w:rPr>
          <w:rFonts w:ascii="Times New Roman" w:hAnsi="Times New Roman" w:cs="Times New Roman"/>
          <w:sz w:val="24"/>
          <w:szCs w:val="24"/>
        </w:rPr>
        <w:t xml:space="preserve"> 2011).</w:t>
      </w:r>
    </w:p>
    <w:p w:rsidR="0050761A" w:rsidRPr="001E77BE" w:rsidRDefault="0050761A" w:rsidP="001E77B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61A" w:rsidRPr="00F00933" w:rsidRDefault="006726A1" w:rsidP="0050761A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A02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0761A" w:rsidRPr="00F00933">
        <w:rPr>
          <w:rFonts w:ascii="Times New Roman" w:hAnsi="Times New Roman" w:cs="Times New Roman"/>
          <w:b/>
          <w:sz w:val="24"/>
          <w:szCs w:val="24"/>
        </w:rPr>
        <w:t>Metody izolacji i identyfikacji</w:t>
      </w:r>
    </w:p>
    <w:p w:rsidR="0050761A" w:rsidRPr="001E77BE" w:rsidRDefault="0050761A" w:rsidP="0050761A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7BE">
        <w:rPr>
          <w:rFonts w:ascii="Times New Roman" w:hAnsi="Times New Roman" w:cs="Times New Roman"/>
          <w:sz w:val="24"/>
          <w:szCs w:val="24"/>
        </w:rPr>
        <w:t xml:space="preserve">Istnieją znormalizowane metody, które stosuje się do wykrywania </w:t>
      </w:r>
      <w:r w:rsidRPr="006E1020">
        <w:rPr>
          <w:rFonts w:ascii="Times New Roman" w:hAnsi="Times New Roman" w:cs="Times New Roman"/>
          <w:i/>
          <w:sz w:val="24"/>
          <w:szCs w:val="24"/>
        </w:rPr>
        <w:t>E. 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wskaźnikowych jak i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werotoksycznych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. Metoda wykrywania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werotoksycznych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</w:t>
      </w:r>
      <w:r w:rsidRPr="006E1020">
        <w:rPr>
          <w:rFonts w:ascii="Times New Roman" w:hAnsi="Times New Roman" w:cs="Times New Roman"/>
          <w:i/>
          <w:sz w:val="24"/>
          <w:szCs w:val="24"/>
        </w:rPr>
        <w:t>E.</w:t>
      </w:r>
      <w:r w:rsidR="007541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E1020">
        <w:rPr>
          <w:rFonts w:ascii="Times New Roman" w:hAnsi="Times New Roman" w:cs="Times New Roman"/>
          <w:i/>
          <w:sz w:val="24"/>
          <w:szCs w:val="24"/>
        </w:rPr>
        <w:t>coli</w:t>
      </w:r>
      <w:r w:rsidRPr="001E77BE">
        <w:rPr>
          <w:rFonts w:ascii="Times New Roman" w:hAnsi="Times New Roman" w:cs="Times New Roman"/>
          <w:sz w:val="24"/>
          <w:szCs w:val="24"/>
        </w:rPr>
        <w:t xml:space="preserve"> wykorzystuje technikę real-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PCR, która umożliw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E77BE">
        <w:rPr>
          <w:rFonts w:ascii="Times New Roman" w:hAnsi="Times New Roman" w:cs="Times New Roman"/>
          <w:sz w:val="24"/>
          <w:szCs w:val="24"/>
        </w:rPr>
        <w:t xml:space="preserve">a identyfikację genów kodujących werotoksyny oraz genu kodującego </w:t>
      </w:r>
      <w:proofErr w:type="spellStart"/>
      <w:r w:rsidRPr="001E77BE">
        <w:rPr>
          <w:rFonts w:ascii="Times New Roman" w:hAnsi="Times New Roman" w:cs="Times New Roman"/>
          <w:sz w:val="24"/>
          <w:szCs w:val="24"/>
        </w:rPr>
        <w:t>intyminę</w:t>
      </w:r>
      <w:proofErr w:type="spellEnd"/>
      <w:r w:rsidRPr="001E77BE">
        <w:rPr>
          <w:rFonts w:ascii="Times New Roman" w:hAnsi="Times New Roman" w:cs="Times New Roman"/>
          <w:sz w:val="24"/>
          <w:szCs w:val="24"/>
        </w:rPr>
        <w:t xml:space="preserve"> – białko, dzięki któremu bakterie mogą przylegać do powierzchni komórek nabłonka jelit</w:t>
      </w:r>
      <w:r w:rsidR="00754138">
        <w:rPr>
          <w:rFonts w:ascii="Times New Roman" w:hAnsi="Times New Roman" w:cs="Times New Roman"/>
          <w:sz w:val="24"/>
          <w:szCs w:val="24"/>
        </w:rPr>
        <w:t>.</w:t>
      </w:r>
    </w:p>
    <w:p w:rsidR="007E14D9" w:rsidRPr="001E77BE" w:rsidRDefault="007E14D9" w:rsidP="001E77B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10D4" w:rsidRPr="00F00933" w:rsidRDefault="006726A1" w:rsidP="00F00933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A026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E0381" w:rsidRPr="00F00933">
        <w:rPr>
          <w:rFonts w:ascii="Times New Roman" w:hAnsi="Times New Roman" w:cs="Times New Roman"/>
          <w:b/>
          <w:sz w:val="24"/>
          <w:szCs w:val="24"/>
        </w:rPr>
        <w:t>L</w:t>
      </w:r>
      <w:r w:rsidR="00F00933" w:rsidRPr="00F00933">
        <w:rPr>
          <w:rFonts w:ascii="Times New Roman" w:hAnsi="Times New Roman" w:cs="Times New Roman"/>
          <w:b/>
          <w:sz w:val="24"/>
          <w:szCs w:val="24"/>
        </w:rPr>
        <w:t>egislacja</w:t>
      </w:r>
    </w:p>
    <w:p w:rsidR="00857407" w:rsidRPr="00857407" w:rsidRDefault="00857407" w:rsidP="00857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07">
        <w:rPr>
          <w:rStyle w:val="Pogrubienie"/>
          <w:rFonts w:ascii="Times New Roman" w:hAnsi="Times New Roman" w:cs="Times New Roman"/>
          <w:sz w:val="24"/>
          <w:szCs w:val="24"/>
        </w:rPr>
        <w:t>-</w:t>
      </w:r>
      <w:r w:rsidRPr="00857407">
        <w:rPr>
          <w:rFonts w:ascii="Times New Roman" w:hAnsi="Times New Roman" w:cs="Times New Roman"/>
          <w:sz w:val="24"/>
          <w:szCs w:val="24"/>
        </w:rPr>
        <w:t xml:space="preserve"> Rozporządzenie Komisji (WE) nr 2073/2005 z dnia 15 listopada 2005 r. w sprawie kryteriów mikrobiologicznych dotyczących środków spożywczych, (Dz. Urz. UE</w:t>
      </w:r>
      <w:r w:rsidRPr="00857407">
        <w:rPr>
          <w:rFonts w:ascii="Times New Roman" w:hAnsi="Times New Roman" w:cs="Times New Roman"/>
          <w:sz w:val="24"/>
          <w:szCs w:val="24"/>
        </w:rPr>
        <w:br/>
        <w:t>L 338 z 22.12.2005) z późniejszymi zmianami</w:t>
      </w:r>
    </w:p>
    <w:p w:rsidR="00857407" w:rsidRPr="00857407" w:rsidRDefault="00857407" w:rsidP="00857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07">
        <w:rPr>
          <w:rFonts w:ascii="Times New Roman" w:hAnsi="Times New Roman" w:cs="Times New Roman"/>
          <w:sz w:val="24"/>
          <w:szCs w:val="24"/>
        </w:rPr>
        <w:t>-Rozporządzenie (WE) nr 178/2002 Parlamentu Europejskiego i Rady z dnia</w:t>
      </w:r>
      <w:r w:rsidRPr="00857407">
        <w:rPr>
          <w:rFonts w:ascii="Times New Roman" w:hAnsi="Times New Roman" w:cs="Times New Roman"/>
          <w:sz w:val="24"/>
          <w:szCs w:val="24"/>
        </w:rPr>
        <w:br/>
        <w:t xml:space="preserve">28 stycznia 2002 r. ustanawiające ogólne zasady i wymagania prawa żywnościowego, </w:t>
      </w:r>
      <w:r w:rsidRPr="00857407">
        <w:rPr>
          <w:rFonts w:ascii="Times New Roman" w:hAnsi="Times New Roman" w:cs="Times New Roman"/>
          <w:sz w:val="24"/>
          <w:szCs w:val="24"/>
        </w:rPr>
        <w:lastRenderedPageBreak/>
        <w:t>powołujące Europejski Urząd ds. Bezpieczeństwa Żywności</w:t>
      </w:r>
      <w:r w:rsidR="00754138">
        <w:rPr>
          <w:rFonts w:ascii="Times New Roman" w:hAnsi="Times New Roman" w:cs="Times New Roman"/>
          <w:sz w:val="24"/>
          <w:szCs w:val="24"/>
        </w:rPr>
        <w:t xml:space="preserve"> oraz ustanawiające procedury w </w:t>
      </w:r>
      <w:r w:rsidRPr="00857407">
        <w:rPr>
          <w:rFonts w:ascii="Times New Roman" w:hAnsi="Times New Roman" w:cs="Times New Roman"/>
          <w:sz w:val="24"/>
          <w:szCs w:val="24"/>
        </w:rPr>
        <w:t>zakresie bezpieczeństwa żywności, Artykuł 14. pkt. 1 (</w:t>
      </w:r>
      <w:proofErr w:type="spellStart"/>
      <w:r w:rsidRPr="00857407">
        <w:rPr>
          <w:rFonts w:ascii="Times New Roman" w:hAnsi="Times New Roman" w:cs="Times New Roman"/>
          <w:sz w:val="24"/>
          <w:szCs w:val="24"/>
        </w:rPr>
        <w:t>Dz.Urz</w:t>
      </w:r>
      <w:proofErr w:type="spellEnd"/>
      <w:r w:rsidRPr="00857407">
        <w:rPr>
          <w:rFonts w:ascii="Times New Roman" w:hAnsi="Times New Roman" w:cs="Times New Roman"/>
          <w:sz w:val="24"/>
          <w:szCs w:val="24"/>
        </w:rPr>
        <w:t>. UE L 31/1 z</w:t>
      </w:r>
      <w:r w:rsidR="00754138">
        <w:rPr>
          <w:rFonts w:ascii="Times New Roman" w:hAnsi="Times New Roman" w:cs="Times New Roman"/>
          <w:sz w:val="24"/>
          <w:szCs w:val="24"/>
        </w:rPr>
        <w:t xml:space="preserve"> 1.2.2002, str. </w:t>
      </w:r>
      <w:r w:rsidRPr="00857407">
        <w:rPr>
          <w:rFonts w:ascii="Times New Roman" w:hAnsi="Times New Roman" w:cs="Times New Roman"/>
          <w:sz w:val="24"/>
          <w:szCs w:val="24"/>
        </w:rPr>
        <w:t>1)</w:t>
      </w:r>
    </w:p>
    <w:p w:rsidR="00857407" w:rsidRDefault="00857407" w:rsidP="00857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407">
        <w:rPr>
          <w:rFonts w:ascii="Times New Roman" w:hAnsi="Times New Roman" w:cs="Times New Roman"/>
          <w:sz w:val="24"/>
          <w:szCs w:val="24"/>
        </w:rPr>
        <w:t>- Ustawa z dnia 25 sierpnia 2006 r. o bezpieczeństwie żywności i żywienia (Dz. U. z 2010 r. Nr 136 poz. 914)</w:t>
      </w:r>
    </w:p>
    <w:p w:rsidR="00C510C0" w:rsidRDefault="00C510C0" w:rsidP="00857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61A" w:rsidRPr="00024BAE" w:rsidRDefault="006726A1" w:rsidP="0050761A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3A02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50761A" w:rsidRPr="00024BAE">
        <w:rPr>
          <w:rFonts w:ascii="Times New Roman" w:hAnsi="Times New Roman" w:cs="Times New Roman"/>
          <w:b/>
          <w:sz w:val="24"/>
          <w:szCs w:val="24"/>
          <w:lang w:val="en-US"/>
        </w:rPr>
        <w:t>Piśmiennictwo</w:t>
      </w:r>
      <w:proofErr w:type="spellEnd"/>
    </w:p>
    <w:p w:rsidR="00BD10D4" w:rsidRPr="00451475" w:rsidRDefault="0050761A" w:rsidP="003A0266">
      <w:pPr>
        <w:pStyle w:val="Bezodstpw"/>
        <w:spacing w:after="100" w:afterAutospacing="1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0761A">
        <w:rPr>
          <w:rFonts w:ascii="Times New Roman" w:hAnsi="Times New Roman" w:cs="Times New Roman"/>
          <w:sz w:val="24"/>
          <w:szCs w:val="24"/>
          <w:lang w:val="en-US"/>
        </w:rPr>
        <w:t>Escherich</w:t>
      </w:r>
      <w:proofErr w:type="spellEnd"/>
      <w:r w:rsidRPr="0050761A">
        <w:rPr>
          <w:rFonts w:ascii="Times New Roman" w:hAnsi="Times New Roman" w:cs="Times New Roman"/>
          <w:sz w:val="24"/>
          <w:szCs w:val="24"/>
          <w:lang w:val="en-US"/>
        </w:rPr>
        <w:t xml:space="preserve">, T. 1885. Die </w:t>
      </w:r>
      <w:proofErr w:type="spellStart"/>
      <w:r w:rsidRPr="0050761A">
        <w:rPr>
          <w:rFonts w:ascii="Times New Roman" w:hAnsi="Times New Roman" w:cs="Times New Roman"/>
          <w:sz w:val="24"/>
          <w:szCs w:val="24"/>
          <w:lang w:val="en-US"/>
        </w:rPr>
        <w:t>Darmbakterien</w:t>
      </w:r>
      <w:proofErr w:type="spellEnd"/>
      <w:r w:rsidRPr="0050761A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50761A">
        <w:rPr>
          <w:rFonts w:ascii="Times New Roman" w:hAnsi="Times New Roman" w:cs="Times New Roman"/>
          <w:sz w:val="24"/>
          <w:szCs w:val="24"/>
          <w:lang w:val="en-US"/>
        </w:rPr>
        <w:t>Neugeboren</w:t>
      </w:r>
      <w:proofErr w:type="spellEnd"/>
      <w:r w:rsidRPr="0050761A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50761A">
        <w:rPr>
          <w:rFonts w:ascii="Times New Roman" w:hAnsi="Times New Roman" w:cs="Times New Roman"/>
          <w:sz w:val="24"/>
          <w:szCs w:val="24"/>
          <w:lang w:val="en-US"/>
        </w:rPr>
        <w:t>Sauglings</w:t>
      </w:r>
      <w:proofErr w:type="spellEnd"/>
      <w:r w:rsidRPr="0050761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0761A">
        <w:rPr>
          <w:rFonts w:ascii="Times New Roman" w:hAnsi="Times New Roman" w:cs="Times New Roman"/>
          <w:sz w:val="24"/>
          <w:szCs w:val="24"/>
          <w:lang w:val="en-US"/>
        </w:rPr>
        <w:t>Fortschr</w:t>
      </w:r>
      <w:proofErr w:type="spellEnd"/>
      <w:r w:rsidRPr="0050761A">
        <w:rPr>
          <w:rFonts w:ascii="Times New Roman" w:hAnsi="Times New Roman" w:cs="Times New Roman"/>
          <w:sz w:val="24"/>
          <w:szCs w:val="24"/>
          <w:lang w:val="en-US"/>
        </w:rPr>
        <w:t>. Med. 3:515–522 and 547–554.</w:t>
      </w:r>
    </w:p>
    <w:p w:rsidR="0050761A" w:rsidRPr="00451475" w:rsidRDefault="0050761A" w:rsidP="003A0266">
      <w:pPr>
        <w:pStyle w:val="Bezodstpw"/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761A">
        <w:rPr>
          <w:rFonts w:ascii="Times New Roman" w:hAnsi="Times New Roman" w:cs="Times New Roman"/>
          <w:sz w:val="24"/>
          <w:szCs w:val="24"/>
          <w:lang w:val="en-US"/>
        </w:rPr>
        <w:t>Garrity</w:t>
      </w:r>
      <w:proofErr w:type="spellEnd"/>
      <w:r w:rsidRPr="0050761A">
        <w:rPr>
          <w:rFonts w:ascii="Times New Roman" w:hAnsi="Times New Roman" w:cs="Times New Roman"/>
          <w:sz w:val="24"/>
          <w:szCs w:val="24"/>
          <w:lang w:val="en-US"/>
        </w:rPr>
        <w:t xml:space="preserve"> G, Brenner DJ, Krieg NR, Staley JR. </w:t>
      </w:r>
      <w:proofErr w:type="spellStart"/>
      <w:r w:rsidRPr="0050761A">
        <w:rPr>
          <w:rFonts w:ascii="Times New Roman" w:hAnsi="Times New Roman" w:cs="Times New Roman"/>
          <w:sz w:val="24"/>
          <w:szCs w:val="24"/>
          <w:lang w:val="en-US"/>
        </w:rPr>
        <w:t>Bergey's</w:t>
      </w:r>
      <w:proofErr w:type="spellEnd"/>
      <w:r w:rsidRPr="0050761A">
        <w:rPr>
          <w:rFonts w:ascii="Times New Roman" w:hAnsi="Times New Roman" w:cs="Times New Roman"/>
          <w:sz w:val="24"/>
          <w:szCs w:val="24"/>
          <w:lang w:val="en-US"/>
        </w:rPr>
        <w:t xml:space="preserve"> Manual of Systematic Bacteriology, 2nd </w:t>
      </w:r>
      <w:proofErr w:type="spellStart"/>
      <w:r w:rsidRPr="0050761A">
        <w:rPr>
          <w:rFonts w:ascii="Times New Roman" w:hAnsi="Times New Roman" w:cs="Times New Roman"/>
          <w:sz w:val="24"/>
          <w:szCs w:val="24"/>
          <w:lang w:val="en-US"/>
        </w:rPr>
        <w:t>edn</w:t>
      </w:r>
      <w:proofErr w:type="spellEnd"/>
      <w:r w:rsidRPr="0050761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51475">
        <w:rPr>
          <w:rFonts w:ascii="Times New Roman" w:hAnsi="Times New Roman" w:cs="Times New Roman"/>
          <w:sz w:val="24"/>
          <w:szCs w:val="24"/>
        </w:rPr>
        <w:t>Vol. 2, Springer, 2005, NY</w:t>
      </w:r>
    </w:p>
    <w:p w:rsidR="00451475" w:rsidRPr="00BE5FE1" w:rsidRDefault="0050761A" w:rsidP="00BE5FE1">
      <w:pPr>
        <w:pStyle w:val="Bezodstpw"/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50761A">
        <w:rPr>
          <w:rFonts w:ascii="Times New Roman" w:hAnsi="Times New Roman" w:cs="Times New Roman"/>
          <w:sz w:val="24"/>
          <w:szCs w:val="24"/>
        </w:rPr>
        <w:t xml:space="preserve">Januszkiewicz A. Rozprawa doktorska: </w:t>
      </w:r>
      <w:r w:rsidRPr="0050761A">
        <w:rPr>
          <w:rFonts w:ascii="Times New Roman" w:hAnsi="Times New Roman" w:cs="Times New Roman"/>
          <w:bCs/>
          <w:sz w:val="24"/>
          <w:szCs w:val="24"/>
        </w:rPr>
        <w:t xml:space="preserve">Analiza zróżnicowania chorobotwórczego potencjału, profili lekooporności oraz polimorfizmu genetycznego </w:t>
      </w:r>
      <w:proofErr w:type="spellStart"/>
      <w:r w:rsidRPr="0050761A">
        <w:rPr>
          <w:rFonts w:ascii="Times New Roman" w:hAnsi="Times New Roman" w:cs="Times New Roman"/>
          <w:bCs/>
          <w:sz w:val="24"/>
          <w:szCs w:val="24"/>
        </w:rPr>
        <w:t>werotoksycznych</w:t>
      </w:r>
      <w:proofErr w:type="spellEnd"/>
      <w:r w:rsidRPr="0050761A">
        <w:rPr>
          <w:rFonts w:ascii="Times New Roman" w:hAnsi="Times New Roman" w:cs="Times New Roman"/>
          <w:bCs/>
          <w:sz w:val="24"/>
          <w:szCs w:val="24"/>
        </w:rPr>
        <w:t xml:space="preserve"> pałeczek </w:t>
      </w:r>
      <w:r w:rsidRPr="0050761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Escherichia coli </w:t>
      </w:r>
      <w:r w:rsidRPr="0050761A">
        <w:rPr>
          <w:rFonts w:ascii="Times New Roman" w:hAnsi="Times New Roman" w:cs="Times New Roman"/>
          <w:bCs/>
          <w:sz w:val="24"/>
          <w:szCs w:val="24"/>
        </w:rPr>
        <w:t xml:space="preserve">izolowanych na terenie Polski. </w:t>
      </w:r>
      <w:r w:rsidRPr="00451475">
        <w:rPr>
          <w:rFonts w:ascii="Times New Roman" w:hAnsi="Times New Roman" w:cs="Times New Roman"/>
          <w:bCs/>
          <w:sz w:val="24"/>
          <w:szCs w:val="24"/>
        </w:rPr>
        <w:t>NIZP-PZH</w:t>
      </w:r>
      <w:r w:rsidRPr="00451475">
        <w:rPr>
          <w:rFonts w:ascii="Times New Roman" w:hAnsi="Times New Roman" w:cs="Times New Roman"/>
          <w:sz w:val="24"/>
          <w:szCs w:val="24"/>
        </w:rPr>
        <w:t>, Warszawa, 2011.</w:t>
      </w:r>
    </w:p>
    <w:p w:rsidR="00451475" w:rsidRPr="00BE5FE1" w:rsidRDefault="00451475" w:rsidP="00BE5FE1">
      <w:pPr>
        <w:pStyle w:val="Bezodstpw"/>
        <w:spacing w:before="100" w:before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Opracował</w:t>
      </w:r>
      <w:r w:rsidR="00606EEB">
        <w:rPr>
          <w:rFonts w:ascii="Times New Roman" w:hAnsi="Times New Roman" w:cs="Times New Roman"/>
          <w:i/>
          <w:sz w:val="24"/>
          <w:szCs w:val="24"/>
        </w:rPr>
        <w:t xml:space="preserve"> zespół</w:t>
      </w:r>
      <w:r>
        <w:rPr>
          <w:rFonts w:ascii="Times New Roman" w:hAnsi="Times New Roman" w:cs="Times New Roman"/>
          <w:i/>
          <w:sz w:val="24"/>
          <w:szCs w:val="24"/>
        </w:rPr>
        <w:t>: Łukasz Mąka, Elżbieta Maćkiw, Monika Stasiak, Joanna Kowalska, Katarzyna Kucharek</w:t>
      </w:r>
    </w:p>
    <w:p w:rsidR="0050761A" w:rsidRPr="00855AA7" w:rsidRDefault="0050761A" w:rsidP="0094340F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0761A" w:rsidRPr="00855A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75CA2"/>
    <w:multiLevelType w:val="hybridMultilevel"/>
    <w:tmpl w:val="7550F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D6B9B"/>
    <w:multiLevelType w:val="hybridMultilevel"/>
    <w:tmpl w:val="F1D62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D60374"/>
    <w:multiLevelType w:val="hybridMultilevel"/>
    <w:tmpl w:val="72048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AF"/>
    <w:rsid w:val="00036EFF"/>
    <w:rsid w:val="00037C20"/>
    <w:rsid w:val="00047631"/>
    <w:rsid w:val="000B59F5"/>
    <w:rsid w:val="00160A60"/>
    <w:rsid w:val="001B4389"/>
    <w:rsid w:val="001E77BE"/>
    <w:rsid w:val="0027321D"/>
    <w:rsid w:val="002D1FCF"/>
    <w:rsid w:val="002F00F7"/>
    <w:rsid w:val="00382C47"/>
    <w:rsid w:val="003A0266"/>
    <w:rsid w:val="00451475"/>
    <w:rsid w:val="00466F51"/>
    <w:rsid w:val="004D5BD6"/>
    <w:rsid w:val="00505261"/>
    <w:rsid w:val="0050761A"/>
    <w:rsid w:val="005345A2"/>
    <w:rsid w:val="00547A4A"/>
    <w:rsid w:val="00581D4F"/>
    <w:rsid w:val="0059615F"/>
    <w:rsid w:val="005E3723"/>
    <w:rsid w:val="00606EEB"/>
    <w:rsid w:val="006726A1"/>
    <w:rsid w:val="006A5CDB"/>
    <w:rsid w:val="006E1020"/>
    <w:rsid w:val="006F1243"/>
    <w:rsid w:val="00704F9E"/>
    <w:rsid w:val="00731EFD"/>
    <w:rsid w:val="00745CE1"/>
    <w:rsid w:val="00754138"/>
    <w:rsid w:val="007C7608"/>
    <w:rsid w:val="007E14D9"/>
    <w:rsid w:val="007E40DF"/>
    <w:rsid w:val="00855AA7"/>
    <w:rsid w:val="00857407"/>
    <w:rsid w:val="00892B67"/>
    <w:rsid w:val="008F4925"/>
    <w:rsid w:val="00920A11"/>
    <w:rsid w:val="0094340F"/>
    <w:rsid w:val="009854C4"/>
    <w:rsid w:val="00991397"/>
    <w:rsid w:val="00A451C8"/>
    <w:rsid w:val="00A865C8"/>
    <w:rsid w:val="00AD5F47"/>
    <w:rsid w:val="00AE1A57"/>
    <w:rsid w:val="00B71C7E"/>
    <w:rsid w:val="00BC53AF"/>
    <w:rsid w:val="00BD10D4"/>
    <w:rsid w:val="00BE5FE1"/>
    <w:rsid w:val="00C44F6C"/>
    <w:rsid w:val="00C47073"/>
    <w:rsid w:val="00C510C0"/>
    <w:rsid w:val="00CE2462"/>
    <w:rsid w:val="00D10C5C"/>
    <w:rsid w:val="00D55F46"/>
    <w:rsid w:val="00E81AAA"/>
    <w:rsid w:val="00E93AF2"/>
    <w:rsid w:val="00F00933"/>
    <w:rsid w:val="00F5519A"/>
    <w:rsid w:val="00F86D81"/>
    <w:rsid w:val="00FB0A44"/>
    <w:rsid w:val="00FE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4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D10D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semiHidden/>
    <w:rsid w:val="00382C47"/>
    <w:pPr>
      <w:spacing w:after="0" w:line="240" w:lineRule="auto"/>
    </w:pPr>
    <w:rPr>
      <w:rFonts w:ascii="Times New Roman" w:eastAsia="Times New Roman" w:hAnsi="Times New Roman" w:cs="Raavi"/>
      <w:sz w:val="20"/>
      <w:szCs w:val="20"/>
      <w:lang w:eastAsia="pl-PL" w:bidi="pa-I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82C47"/>
    <w:rPr>
      <w:rFonts w:ascii="Times New Roman" w:eastAsia="Times New Roman" w:hAnsi="Times New Roman" w:cs="Raavi"/>
      <w:sz w:val="20"/>
      <w:szCs w:val="20"/>
      <w:lang w:eastAsia="pl-PL" w:bidi="pa-IN"/>
    </w:rPr>
  </w:style>
  <w:style w:type="character" w:styleId="Hipercze">
    <w:name w:val="Hyperlink"/>
    <w:basedOn w:val="Domylnaczcionkaakapitu"/>
    <w:uiPriority w:val="99"/>
    <w:semiHidden/>
    <w:unhideWhenUsed/>
    <w:rsid w:val="00C47073"/>
    <w:rPr>
      <w:color w:val="0000FF"/>
      <w:u w:val="single"/>
    </w:rPr>
  </w:style>
  <w:style w:type="character" w:customStyle="1" w:styleId="highlighted-search-term">
    <w:name w:val="highlighted-search-term"/>
    <w:basedOn w:val="Domylnaczcionkaakapitu"/>
    <w:rsid w:val="00C47073"/>
  </w:style>
  <w:style w:type="character" w:customStyle="1" w:styleId="search-result-value">
    <w:name w:val="search-result-value"/>
    <w:basedOn w:val="Domylnaczcionkaakapitu"/>
    <w:rsid w:val="00C47073"/>
  </w:style>
  <w:style w:type="paragraph" w:customStyle="1" w:styleId="CM1">
    <w:name w:val="CM1"/>
    <w:basedOn w:val="Normalny"/>
    <w:next w:val="Normalny"/>
    <w:uiPriority w:val="99"/>
    <w:rsid w:val="001B4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57407"/>
    <w:rPr>
      <w:b/>
      <w:bCs/>
    </w:rPr>
  </w:style>
  <w:style w:type="paragraph" w:styleId="Akapitzlist">
    <w:name w:val="List Paragraph"/>
    <w:basedOn w:val="Normalny"/>
    <w:uiPriority w:val="34"/>
    <w:qFormat/>
    <w:rsid w:val="008574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A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4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D10D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semiHidden/>
    <w:rsid w:val="00382C47"/>
    <w:pPr>
      <w:spacing w:after="0" w:line="240" w:lineRule="auto"/>
    </w:pPr>
    <w:rPr>
      <w:rFonts w:ascii="Times New Roman" w:eastAsia="Times New Roman" w:hAnsi="Times New Roman" w:cs="Raavi"/>
      <w:sz w:val="20"/>
      <w:szCs w:val="20"/>
      <w:lang w:eastAsia="pl-PL" w:bidi="pa-I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82C47"/>
    <w:rPr>
      <w:rFonts w:ascii="Times New Roman" w:eastAsia="Times New Roman" w:hAnsi="Times New Roman" w:cs="Raavi"/>
      <w:sz w:val="20"/>
      <w:szCs w:val="20"/>
      <w:lang w:eastAsia="pl-PL" w:bidi="pa-IN"/>
    </w:rPr>
  </w:style>
  <w:style w:type="character" w:styleId="Hipercze">
    <w:name w:val="Hyperlink"/>
    <w:basedOn w:val="Domylnaczcionkaakapitu"/>
    <w:uiPriority w:val="99"/>
    <w:semiHidden/>
    <w:unhideWhenUsed/>
    <w:rsid w:val="00C47073"/>
    <w:rPr>
      <w:color w:val="0000FF"/>
      <w:u w:val="single"/>
    </w:rPr>
  </w:style>
  <w:style w:type="character" w:customStyle="1" w:styleId="highlighted-search-term">
    <w:name w:val="highlighted-search-term"/>
    <w:basedOn w:val="Domylnaczcionkaakapitu"/>
    <w:rsid w:val="00C47073"/>
  </w:style>
  <w:style w:type="character" w:customStyle="1" w:styleId="search-result-value">
    <w:name w:val="search-result-value"/>
    <w:basedOn w:val="Domylnaczcionkaakapitu"/>
    <w:rsid w:val="00C47073"/>
  </w:style>
  <w:style w:type="paragraph" w:customStyle="1" w:styleId="CM1">
    <w:name w:val="CM1"/>
    <w:basedOn w:val="Normalny"/>
    <w:next w:val="Normalny"/>
    <w:uiPriority w:val="99"/>
    <w:rsid w:val="001B4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57407"/>
    <w:rPr>
      <w:b/>
      <w:bCs/>
    </w:rPr>
  </w:style>
  <w:style w:type="paragraph" w:styleId="Akapitzlist">
    <w:name w:val="List Paragraph"/>
    <w:basedOn w:val="Normalny"/>
    <w:uiPriority w:val="34"/>
    <w:qFormat/>
    <w:rsid w:val="008574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A5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577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Mąka Łukasz</dc:creator>
  <cp:keywords/>
  <dc:description/>
  <cp:lastModifiedBy>Kucharek Katarzyna</cp:lastModifiedBy>
  <cp:revision>74</cp:revision>
  <dcterms:created xsi:type="dcterms:W3CDTF">2017-06-28T09:10:00Z</dcterms:created>
  <dcterms:modified xsi:type="dcterms:W3CDTF">2019-07-29T09:06:00Z</dcterms:modified>
</cp:coreProperties>
</file>