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8D" w:rsidRPr="00B00F80" w:rsidRDefault="00B00F80" w:rsidP="00A77190">
      <w:pPr>
        <w:pStyle w:val="Nagwek1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B00F80">
        <w:rPr>
          <w:rFonts w:ascii="Times New Roman" w:hAnsi="Times New Roman" w:cs="Times New Roman"/>
          <w:color w:val="auto"/>
          <w:sz w:val="24"/>
          <w:szCs w:val="24"/>
        </w:rPr>
        <w:t xml:space="preserve">Grupa </w:t>
      </w:r>
      <w:proofErr w:type="spellStart"/>
      <w:r w:rsidRPr="00B00F80">
        <w:rPr>
          <w:rFonts w:ascii="Times New Roman" w:hAnsi="Times New Roman" w:cs="Times New Roman"/>
          <w:i/>
          <w:color w:val="auto"/>
          <w:sz w:val="24"/>
          <w:szCs w:val="24"/>
        </w:rPr>
        <w:t>Bacillus</w:t>
      </w:r>
      <w:proofErr w:type="spellEnd"/>
      <w:r w:rsidRPr="00B00F80">
        <w:rPr>
          <w:rFonts w:ascii="Times New Roman" w:hAnsi="Times New Roman" w:cs="Times New Roman"/>
          <w:i/>
          <w:color w:val="auto"/>
          <w:sz w:val="24"/>
          <w:szCs w:val="24"/>
        </w:rPr>
        <w:t xml:space="preserve"> cereus</w:t>
      </w:r>
    </w:p>
    <w:p w:rsidR="00B61781" w:rsidRDefault="00B3691D" w:rsidP="00B61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71825" cy="209016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illus_cereus_SEM-cr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82" cy="20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555" w:rsidRDefault="00B3691D" w:rsidP="00B61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Źródło: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Mogana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Murtey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Patchamuthu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Ramasamy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[CC BY-SA 3.0 (https://creativecommons.org/licenses/by-sa/3.0)]</w:t>
      </w:r>
    </w:p>
    <w:p w:rsidR="00B3691D" w:rsidRDefault="00B3691D" w:rsidP="00B61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0B4AF8" wp14:editId="7A47C1F7">
            <wp:extent cx="4953000" cy="3343275"/>
            <wp:effectExtent l="0" t="0" r="0" b="9525"/>
            <wp:docPr id="3" name="Obraz 3" descr="R:\EpiBaza\strona ISP\Mikobiologia - info o patogenach\Obrazki\Bakterie - Kierownik BN - z domeny publicznej\PHIL_1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piBaza\strona ISP\Mikobiologia - info o patogenach\Obrazki\Bakterie - Kierownik BN - z domeny publicznej\PHIL_105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1D" w:rsidRDefault="00600555" w:rsidP="00B6178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Źródło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CDC/ Dr. William </w:t>
      </w:r>
      <w:r w:rsidR="00B3691D" w:rsidRPr="00B3691D">
        <w:rPr>
          <w:rFonts w:ascii="Times New Roman" w:hAnsi="Times New Roman" w:cs="Times New Roman"/>
          <w:sz w:val="24"/>
          <w:szCs w:val="24"/>
          <w:lang w:val="en-US"/>
        </w:rPr>
        <w:t>A. Clark</w:t>
      </w:r>
      <w:r w:rsidR="00B3691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3691D" w:rsidRPr="00B3691D">
        <w:rPr>
          <w:rFonts w:ascii="Times New Roman" w:hAnsi="Times New Roman" w:cs="Times New Roman"/>
          <w:sz w:val="24"/>
          <w:szCs w:val="24"/>
          <w:lang w:val="en-US"/>
        </w:rPr>
        <w:t>https://phil.cdc.gov/Details.aspx?pid=1058</w:t>
      </w:r>
      <w:r w:rsidR="00B3691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00555" w:rsidRPr="00600555" w:rsidRDefault="00600555" w:rsidP="00B61781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AF4E44" w:rsidRPr="00B3691D" w:rsidRDefault="005F0BC8" w:rsidP="00B00F8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369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proofErr w:type="spellStart"/>
      <w:r w:rsidR="00127D34" w:rsidRPr="00B3691D">
        <w:rPr>
          <w:rFonts w:ascii="Times New Roman" w:hAnsi="Times New Roman" w:cs="Times New Roman"/>
          <w:b/>
          <w:sz w:val="24"/>
          <w:szCs w:val="24"/>
          <w:lang w:val="en-US"/>
        </w:rPr>
        <w:t>Wstęp</w:t>
      </w:r>
      <w:proofErr w:type="spellEnd"/>
    </w:p>
    <w:p w:rsidR="00B33037" w:rsidRPr="006A5E06" w:rsidRDefault="003F644B" w:rsidP="0091560E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</w:pP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Grupa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r w:rsidR="00341C80"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Bacillus cereus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obejmuje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co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najmniej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dziewięć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gatunków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, a w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jej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skład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wchodzą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: </w:t>
      </w:r>
      <w:r w:rsidR="00592F71"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br/>
      </w:r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B. cereus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sensu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stricto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, </w:t>
      </w:r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B. thuringiensis</w:t>
      </w:r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, </w:t>
      </w:r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B.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weihenstephanensis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, </w:t>
      </w:r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B.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mycoides</w:t>
      </w:r>
      <w:proofErr w:type="spellEnd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,</w:t>
      </w:r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r w:rsidR="00592F71"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br/>
      </w:r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B.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pseudomycoides</w:t>
      </w:r>
      <w:proofErr w:type="spellEnd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, B. anthracis, B.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toyonensis</w:t>
      </w:r>
      <w:proofErr w:type="spellEnd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, B.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wiedmanni</w:t>
      </w:r>
      <w:proofErr w:type="spellEnd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>oraz</w:t>
      </w:r>
      <w:proofErr w:type="spellEnd"/>
      <w:r w:rsidRPr="00600555">
        <w:rPr>
          <w:rFonts w:ascii="Times New Roman" w:hAnsi="Times New Roman" w:cs="Times New Roman"/>
          <w:color w:val="403152" w:themeColor="accent4" w:themeShade="80"/>
          <w:sz w:val="24"/>
          <w:szCs w:val="24"/>
          <w:lang w:val="en-US"/>
        </w:rPr>
        <w:t xml:space="preserve"> </w:t>
      </w:r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B. </w:t>
      </w:r>
      <w:proofErr w:type="spellStart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>cytotoxicus</w:t>
      </w:r>
      <w:proofErr w:type="spellEnd"/>
      <w:r w:rsidRPr="00600555">
        <w:rPr>
          <w:rFonts w:ascii="Times New Roman" w:hAnsi="Times New Roman" w:cs="Times New Roman"/>
          <w:i/>
          <w:color w:val="403152" w:themeColor="accent4" w:themeShade="80"/>
          <w:sz w:val="24"/>
          <w:szCs w:val="24"/>
          <w:lang w:val="en-US"/>
        </w:rPr>
        <w:t xml:space="preserve">. </w:t>
      </w:r>
      <w:r w:rsidRPr="006A5E0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Grupa </w:t>
      </w:r>
      <w:r w:rsidR="00592F71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Pr="006A5E06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B. cereus</w:t>
      </w:r>
      <w:r w:rsidRPr="006A5E0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określana jest także jako</w:t>
      </w:r>
      <w:r w:rsidRPr="006A5E06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 xml:space="preserve"> B. cereus </w:t>
      </w:r>
      <w:r w:rsidRPr="002B2D9E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sensu lato.</w:t>
      </w:r>
      <w:r w:rsidR="006A5E06" w:rsidRPr="006A5E0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Są to Gram-dodatnie, ruchliwe, </w:t>
      </w:r>
      <w:r w:rsidR="006A5E06" w:rsidRPr="006A5E0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lastRenderedPageBreak/>
        <w:t xml:space="preserve">tlenowe lub względnie beztlenowe laseczki zdolne do wytwarzania form </w:t>
      </w:r>
      <w:proofErr w:type="spellStart"/>
      <w:r w:rsidR="006A5E06" w:rsidRPr="006A5E0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przetrwalnych</w:t>
      </w:r>
      <w:proofErr w:type="spellEnd"/>
      <w:r w:rsidR="006A5E06" w:rsidRPr="006A5E0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(spor).</w:t>
      </w:r>
    </w:p>
    <w:p w:rsidR="005927A3" w:rsidRPr="006A5E06" w:rsidRDefault="0091560E" w:rsidP="00B33037">
      <w:pPr>
        <w:spacing w:after="0" w:line="360" w:lineRule="auto"/>
        <w:ind w:firstLine="360"/>
        <w:jc w:val="both"/>
        <w:rPr>
          <w:rStyle w:val="st"/>
          <w:rFonts w:ascii="Times New Roman" w:hAnsi="Times New Roman" w:cs="Times New Roman"/>
          <w:i/>
          <w:sz w:val="24"/>
          <w:szCs w:val="24"/>
        </w:rPr>
      </w:pPr>
      <w:r w:rsidRPr="006A5E06">
        <w:rPr>
          <w:rFonts w:ascii="Times New Roman" w:hAnsi="Times New Roman" w:cs="Times New Roman"/>
          <w:sz w:val="24"/>
          <w:szCs w:val="24"/>
        </w:rPr>
        <w:t xml:space="preserve">Spośród wyżej wymienionych patogenów zatrucia pokarmowe wywoływane są najczęściej przez </w:t>
      </w:r>
      <w:proofErr w:type="spellStart"/>
      <w:r w:rsidR="00B33037" w:rsidRPr="006A5E06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="00B33037" w:rsidRPr="006A5E06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="003F644B" w:rsidRPr="006A5E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65F9" w:rsidRPr="006A5E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065F9" w:rsidRPr="006A5E06">
        <w:rPr>
          <w:rFonts w:ascii="Times New Roman" w:hAnsi="Times New Roman" w:cs="Times New Roman"/>
          <w:sz w:val="24"/>
          <w:szCs w:val="24"/>
        </w:rPr>
        <w:t>Glasset</w:t>
      </w:r>
      <w:proofErr w:type="spellEnd"/>
      <w:r w:rsidR="008065F9" w:rsidRPr="006A5E0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8065F9" w:rsidRPr="006A5E06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065F9" w:rsidRPr="006A5E06">
        <w:rPr>
          <w:rFonts w:ascii="Times New Roman" w:hAnsi="Times New Roman" w:cs="Times New Roman"/>
          <w:sz w:val="24"/>
          <w:szCs w:val="24"/>
        </w:rPr>
        <w:t>., 2016)</w:t>
      </w:r>
      <w:r w:rsidR="006B0DB3" w:rsidRPr="006A5E06">
        <w:rPr>
          <w:rFonts w:ascii="Times New Roman" w:hAnsi="Times New Roman" w:cs="Times New Roman"/>
          <w:sz w:val="24"/>
          <w:szCs w:val="24"/>
        </w:rPr>
        <w:t>.</w:t>
      </w:r>
      <w:r w:rsidR="002E4F58">
        <w:rPr>
          <w:rFonts w:ascii="Times New Roman" w:hAnsi="Times New Roman" w:cs="Times New Roman"/>
          <w:sz w:val="24"/>
          <w:szCs w:val="24"/>
        </w:rPr>
        <w:t xml:space="preserve"> </w:t>
      </w:r>
      <w:r w:rsidR="006A5E06" w:rsidRPr="006A5E06">
        <w:rPr>
          <w:rFonts w:ascii="Times New Roman" w:hAnsi="Times New Roman" w:cs="Times New Roman"/>
          <w:i/>
          <w:sz w:val="24"/>
          <w:szCs w:val="24"/>
        </w:rPr>
        <w:t>B. cereus</w:t>
      </w:r>
      <w:r w:rsidR="006A5E06" w:rsidRPr="006A5E06">
        <w:rPr>
          <w:rFonts w:ascii="Times New Roman" w:hAnsi="Times New Roman" w:cs="Times New Roman"/>
          <w:sz w:val="24"/>
          <w:szCs w:val="24"/>
        </w:rPr>
        <w:t xml:space="preserve"> zdolne są do wzrostu w szerokim zakresie temperatur od 5°C do 50°C. Temperatura optymalna dla ich wzrostu waha się w granicach 28-35°C. Wykazują wzrost w</w:t>
      </w:r>
      <w:r w:rsidR="006A5E06" w:rsidRPr="006A5E06">
        <w:rPr>
          <w:rFonts w:ascii="Times New Roman" w:hAnsi="Times New Roman" w:cs="Times New Roman"/>
          <w:i/>
          <w:sz w:val="24"/>
          <w:szCs w:val="24"/>
        </w:rPr>
        <w:t> </w:t>
      </w:r>
      <w:r w:rsidR="006A5E06" w:rsidRPr="006A5E06">
        <w:rPr>
          <w:rFonts w:ascii="Times New Roman" w:hAnsi="Times New Roman" w:cs="Times New Roman"/>
          <w:sz w:val="24"/>
          <w:szCs w:val="24"/>
        </w:rPr>
        <w:t xml:space="preserve">szerokim zakresie </w:t>
      </w:r>
      <w:proofErr w:type="spellStart"/>
      <w:r w:rsidR="006A5E06" w:rsidRPr="006A5E06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6A5E06" w:rsidRPr="006A5E06">
        <w:rPr>
          <w:rFonts w:ascii="Times New Roman" w:hAnsi="Times New Roman" w:cs="Times New Roman"/>
          <w:sz w:val="24"/>
          <w:szCs w:val="24"/>
        </w:rPr>
        <w:t xml:space="preserve"> od 4,9 do 9,3, przy czym optymalne </w:t>
      </w:r>
      <w:proofErr w:type="spellStart"/>
      <w:r w:rsidR="006A5E06" w:rsidRPr="006A5E06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6A5E06" w:rsidRPr="006A5E06">
        <w:rPr>
          <w:rFonts w:ascii="Times New Roman" w:hAnsi="Times New Roman" w:cs="Times New Roman"/>
          <w:sz w:val="24"/>
          <w:szCs w:val="24"/>
        </w:rPr>
        <w:t xml:space="preserve"> wynosi 6-7. Przetrwalniki </w:t>
      </w:r>
      <w:r w:rsidR="006A5E06" w:rsidRPr="006A5E06">
        <w:rPr>
          <w:rFonts w:ascii="Times New Roman" w:hAnsi="Times New Roman" w:cs="Times New Roman"/>
          <w:i/>
          <w:sz w:val="24"/>
          <w:szCs w:val="24"/>
        </w:rPr>
        <w:t>B. cereus</w:t>
      </w:r>
      <w:r w:rsidR="006A5E06" w:rsidRPr="006A5E06">
        <w:rPr>
          <w:rFonts w:ascii="Times New Roman" w:hAnsi="Times New Roman" w:cs="Times New Roman"/>
          <w:sz w:val="24"/>
          <w:szCs w:val="24"/>
        </w:rPr>
        <w:t xml:space="preserve"> są w stanie przetrwać w soku żołądkowym</w:t>
      </w:r>
      <w:r w:rsidR="00341C80">
        <w:rPr>
          <w:rFonts w:ascii="Times New Roman" w:hAnsi="Times New Roman" w:cs="Times New Roman"/>
          <w:sz w:val="24"/>
          <w:szCs w:val="24"/>
        </w:rPr>
        <w:t xml:space="preserve">. </w:t>
      </w:r>
      <w:r w:rsidR="006B0DB3" w:rsidRPr="006A5E06">
        <w:rPr>
          <w:rFonts w:ascii="Times New Roman" w:hAnsi="Times New Roman" w:cs="Times New Roman"/>
          <w:sz w:val="24"/>
          <w:szCs w:val="24"/>
        </w:rPr>
        <w:t>Ze względu na szeroki zakres zasiedl</w:t>
      </w:r>
      <w:r w:rsidR="00A36055" w:rsidRPr="006A5E06">
        <w:rPr>
          <w:rFonts w:ascii="Times New Roman" w:hAnsi="Times New Roman" w:cs="Times New Roman"/>
          <w:sz w:val="24"/>
          <w:szCs w:val="24"/>
        </w:rPr>
        <w:t>anego środowiska oraz zdolności</w:t>
      </w:r>
      <w:r w:rsidR="006B0DB3" w:rsidRPr="006A5E06">
        <w:rPr>
          <w:rFonts w:ascii="Times New Roman" w:hAnsi="Times New Roman" w:cs="Times New Roman"/>
          <w:sz w:val="24"/>
          <w:szCs w:val="24"/>
        </w:rPr>
        <w:t xml:space="preserve"> do tworzenia </w:t>
      </w:r>
      <w:r w:rsidR="006B0DB3" w:rsidRPr="006A5E06">
        <w:rPr>
          <w:rStyle w:val="st"/>
          <w:rFonts w:ascii="Times New Roman" w:hAnsi="Times New Roman" w:cs="Times New Roman"/>
          <w:sz w:val="24"/>
          <w:szCs w:val="24"/>
        </w:rPr>
        <w:t>struktur spoczynkowych</w:t>
      </w:r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zwanych sporami</w:t>
      </w:r>
      <w:r w:rsidR="00341C80">
        <w:rPr>
          <w:rStyle w:val="st"/>
          <w:rFonts w:ascii="Times New Roman" w:hAnsi="Times New Roman" w:cs="Times New Roman"/>
          <w:sz w:val="24"/>
          <w:szCs w:val="24"/>
        </w:rPr>
        <w:t>,</w:t>
      </w:r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="00A35AFC" w:rsidRPr="006A5E06">
        <w:rPr>
          <w:rStyle w:val="st"/>
          <w:rFonts w:ascii="Times New Roman" w:hAnsi="Times New Roman" w:cs="Times New Roman"/>
          <w:sz w:val="24"/>
          <w:szCs w:val="24"/>
        </w:rPr>
        <w:t>bakterie z grupy</w:t>
      </w:r>
      <w:r w:rsidR="00A35AFC" w:rsidRPr="006A5E06">
        <w:rPr>
          <w:rStyle w:val="st"/>
          <w:rFonts w:ascii="Times New Roman" w:hAnsi="Times New Roman" w:cs="Times New Roman"/>
          <w:i/>
          <w:sz w:val="24"/>
          <w:szCs w:val="24"/>
        </w:rPr>
        <w:t xml:space="preserve"> </w:t>
      </w:r>
      <w:r w:rsidR="00A35AFC" w:rsidRPr="006A5E06">
        <w:rPr>
          <w:rFonts w:ascii="Times New Roman" w:hAnsi="Times New Roman" w:cs="Times New Roman"/>
          <w:i/>
          <w:sz w:val="24"/>
          <w:szCs w:val="24"/>
        </w:rPr>
        <w:t>B</w:t>
      </w:r>
      <w:r w:rsidR="00341C80">
        <w:rPr>
          <w:rFonts w:ascii="Times New Roman" w:hAnsi="Times New Roman" w:cs="Times New Roman"/>
          <w:i/>
          <w:sz w:val="24"/>
          <w:szCs w:val="24"/>
        </w:rPr>
        <w:t>.</w:t>
      </w:r>
      <w:r w:rsidR="00A35AFC" w:rsidRPr="006A5E06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="006B0DB3" w:rsidRPr="006A5E06">
        <w:rPr>
          <w:rStyle w:val="st"/>
          <w:rFonts w:ascii="Times New Roman" w:hAnsi="Times New Roman" w:cs="Times New Roman"/>
          <w:i/>
          <w:sz w:val="24"/>
          <w:szCs w:val="24"/>
        </w:rPr>
        <w:t xml:space="preserve"> </w:t>
      </w:r>
      <w:r w:rsidR="006B0DB3" w:rsidRPr="006A5E06">
        <w:rPr>
          <w:rStyle w:val="st"/>
          <w:rFonts w:ascii="Times New Roman" w:hAnsi="Times New Roman" w:cs="Times New Roman"/>
          <w:sz w:val="24"/>
          <w:szCs w:val="24"/>
        </w:rPr>
        <w:t>stanowi</w:t>
      </w:r>
      <w:r w:rsidR="00A35AFC" w:rsidRPr="006A5E06">
        <w:rPr>
          <w:rStyle w:val="st"/>
          <w:rFonts w:ascii="Times New Roman" w:hAnsi="Times New Roman" w:cs="Times New Roman"/>
          <w:sz w:val="24"/>
          <w:szCs w:val="24"/>
        </w:rPr>
        <w:t>ą</w:t>
      </w:r>
      <w:r w:rsidR="006B0DB3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zagrożenie dla bezpieczeństwa </w:t>
      </w:r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>produktów spożywczych (</w:t>
      </w:r>
      <w:proofErr w:type="spellStart"/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>Forghani</w:t>
      </w:r>
      <w:proofErr w:type="spellEnd"/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>wsp</w:t>
      </w:r>
      <w:proofErr w:type="spellEnd"/>
      <w:r w:rsidR="00D7255F" w:rsidRPr="006A5E06">
        <w:rPr>
          <w:rStyle w:val="st"/>
          <w:rFonts w:ascii="Times New Roman" w:hAnsi="Times New Roman" w:cs="Times New Roman"/>
          <w:sz w:val="24"/>
          <w:szCs w:val="24"/>
        </w:rPr>
        <w:t>., 2014)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. Spory </w:t>
      </w:r>
      <w:r w:rsidR="00D86FD8" w:rsidRPr="006A5E06">
        <w:rPr>
          <w:rStyle w:val="st"/>
          <w:rFonts w:ascii="Times New Roman" w:hAnsi="Times New Roman" w:cs="Times New Roman"/>
          <w:sz w:val="24"/>
          <w:szCs w:val="24"/>
        </w:rPr>
        <w:t>są odporne na zamrażanie, gotowanie oraz suszenie</w:t>
      </w:r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(Choma i </w:t>
      </w:r>
      <w:proofErr w:type="spellStart"/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>wsp</w:t>
      </w:r>
      <w:proofErr w:type="spellEnd"/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., 2000; Van </w:t>
      </w:r>
      <w:proofErr w:type="spellStart"/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>Opstal</w:t>
      </w:r>
      <w:proofErr w:type="spellEnd"/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>wsp</w:t>
      </w:r>
      <w:proofErr w:type="spellEnd"/>
      <w:r w:rsidR="00E2584F" w:rsidRPr="006A5E06">
        <w:rPr>
          <w:rStyle w:val="st"/>
          <w:rFonts w:ascii="Times New Roman" w:hAnsi="Times New Roman" w:cs="Times New Roman"/>
          <w:sz w:val="24"/>
          <w:szCs w:val="24"/>
        </w:rPr>
        <w:t>., 2003)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. </w:t>
      </w:r>
      <w:r w:rsidR="00DD1D6F" w:rsidRPr="006A5E06">
        <w:rPr>
          <w:rStyle w:val="st"/>
          <w:rFonts w:ascii="Times New Roman" w:hAnsi="Times New Roman" w:cs="Times New Roman"/>
          <w:sz w:val="24"/>
          <w:szCs w:val="24"/>
        </w:rPr>
        <w:t>Wyizolowanie komórek</w:t>
      </w:r>
      <w:r w:rsidR="00A35AFC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bakterii należących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="00A35AFC" w:rsidRPr="006A5E06">
        <w:rPr>
          <w:rStyle w:val="st"/>
          <w:rFonts w:ascii="Times New Roman" w:hAnsi="Times New Roman" w:cs="Times New Roman"/>
          <w:sz w:val="24"/>
          <w:szCs w:val="24"/>
        </w:rPr>
        <w:t>grupy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="00A36055" w:rsidRPr="006A5E06">
        <w:rPr>
          <w:rStyle w:val="st"/>
          <w:rFonts w:ascii="Times New Roman" w:hAnsi="Times New Roman" w:cs="Times New Roman"/>
          <w:i/>
          <w:sz w:val="24"/>
          <w:szCs w:val="24"/>
        </w:rPr>
        <w:t>B. cereus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z produ</w:t>
      </w:r>
      <w:r w:rsidR="00AD5936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któw gotowych do spożycia jest 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>wskaźnikiem</w:t>
      </w:r>
      <w:r w:rsidR="00DD1D6F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="00341C80">
        <w:rPr>
          <w:rStyle w:val="st"/>
          <w:rFonts w:ascii="Times New Roman" w:hAnsi="Times New Roman" w:cs="Times New Roman"/>
          <w:sz w:val="24"/>
          <w:szCs w:val="24"/>
        </w:rPr>
        <w:t>nieodpowiedniej</w:t>
      </w:r>
      <w:r w:rsidR="00A36055" w:rsidRPr="006A5E06">
        <w:rPr>
          <w:rStyle w:val="st"/>
          <w:rFonts w:ascii="Times New Roman" w:hAnsi="Times New Roman" w:cs="Times New Roman"/>
          <w:sz w:val="24"/>
          <w:szCs w:val="24"/>
        </w:rPr>
        <w:t xml:space="preserve"> praktyki produkcyjnej.</w:t>
      </w:r>
    </w:p>
    <w:p w:rsidR="00587FEF" w:rsidRPr="006A5E06" w:rsidRDefault="00587FEF" w:rsidP="00A77FD1">
      <w:pPr>
        <w:pStyle w:val="Bezodstpw"/>
        <w:spacing w:line="360" w:lineRule="auto"/>
        <w:ind w:firstLine="708"/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:rsidR="006407E1" w:rsidRPr="00B00F80" w:rsidRDefault="005F0BC8" w:rsidP="00B00F8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00F80" w:rsidRPr="00B00F8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62DBC">
        <w:rPr>
          <w:rFonts w:ascii="Times New Roman" w:hAnsi="Times New Roman" w:cs="Times New Roman"/>
          <w:b/>
          <w:sz w:val="24"/>
          <w:szCs w:val="24"/>
        </w:rPr>
        <w:t>W</w:t>
      </w:r>
      <w:r w:rsidR="006407E1" w:rsidRPr="00B00F80">
        <w:rPr>
          <w:rFonts w:ascii="Times New Roman" w:hAnsi="Times New Roman" w:cs="Times New Roman"/>
          <w:b/>
          <w:sz w:val="24"/>
          <w:szCs w:val="24"/>
        </w:rPr>
        <w:t>ystępowanie</w:t>
      </w:r>
    </w:p>
    <w:p w:rsidR="00587FEF" w:rsidRPr="00587FEF" w:rsidRDefault="006407E1" w:rsidP="00587FE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87FEF">
        <w:rPr>
          <w:rFonts w:ascii="Times New Roman" w:hAnsi="Times New Roman" w:cs="Times New Roman"/>
          <w:sz w:val="24"/>
          <w:szCs w:val="24"/>
        </w:rPr>
        <w:t xml:space="preserve">Bakterie z rodzaju </w:t>
      </w:r>
      <w:proofErr w:type="spellStart"/>
      <w:r w:rsidRPr="00587FEF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587FEF">
        <w:rPr>
          <w:rFonts w:ascii="Times New Roman" w:hAnsi="Times New Roman" w:cs="Times New Roman"/>
          <w:sz w:val="24"/>
          <w:szCs w:val="24"/>
        </w:rPr>
        <w:t xml:space="preserve"> powszechnie występują w glebie jako organizm</w:t>
      </w:r>
      <w:r w:rsidR="00B33037">
        <w:rPr>
          <w:rFonts w:ascii="Times New Roman" w:hAnsi="Times New Roman" w:cs="Times New Roman"/>
          <w:sz w:val="24"/>
          <w:szCs w:val="24"/>
        </w:rPr>
        <w:t>y saprofityczne,</w:t>
      </w:r>
      <w:r w:rsidRPr="00587FEF">
        <w:rPr>
          <w:rFonts w:ascii="Times New Roman" w:hAnsi="Times New Roman" w:cs="Times New Roman"/>
          <w:sz w:val="24"/>
          <w:szCs w:val="24"/>
        </w:rPr>
        <w:t xml:space="preserve"> są </w:t>
      </w:r>
      <w:r w:rsidR="00B33037" w:rsidRPr="00587FEF">
        <w:rPr>
          <w:rFonts w:ascii="Times New Roman" w:hAnsi="Times New Roman" w:cs="Times New Roman"/>
          <w:sz w:val="24"/>
          <w:szCs w:val="24"/>
        </w:rPr>
        <w:t xml:space="preserve">zatem </w:t>
      </w:r>
      <w:r w:rsidR="00587FEF">
        <w:rPr>
          <w:rFonts w:ascii="Times New Roman" w:hAnsi="Times New Roman" w:cs="Times New Roman"/>
          <w:sz w:val="24"/>
          <w:szCs w:val="24"/>
        </w:rPr>
        <w:t>organizmami</w:t>
      </w:r>
      <w:r w:rsidRPr="00587FEF">
        <w:rPr>
          <w:rFonts w:ascii="Times New Roman" w:hAnsi="Times New Roman" w:cs="Times New Roman"/>
          <w:sz w:val="24"/>
          <w:szCs w:val="24"/>
        </w:rPr>
        <w:t xml:space="preserve"> posiadającym zdolność do rozkładu martwej ma</w:t>
      </w:r>
      <w:r w:rsidR="00A35AFC">
        <w:rPr>
          <w:rFonts w:ascii="Times New Roman" w:hAnsi="Times New Roman" w:cs="Times New Roman"/>
          <w:sz w:val="24"/>
          <w:szCs w:val="24"/>
        </w:rPr>
        <w:t>terii organicznej (rozkładają</w:t>
      </w:r>
      <w:r w:rsidRPr="00587FEF">
        <w:rPr>
          <w:rFonts w:ascii="Times New Roman" w:hAnsi="Times New Roman" w:cs="Times New Roman"/>
          <w:sz w:val="24"/>
          <w:szCs w:val="24"/>
        </w:rPr>
        <w:t xml:space="preserve"> głównie pektyny oraz </w:t>
      </w:r>
      <w:r w:rsidR="00341C80">
        <w:rPr>
          <w:rFonts w:ascii="Times New Roman" w:hAnsi="Times New Roman" w:cs="Times New Roman"/>
          <w:sz w:val="24"/>
          <w:szCs w:val="24"/>
        </w:rPr>
        <w:t xml:space="preserve">inne </w:t>
      </w:r>
      <w:r w:rsidRPr="00587FEF">
        <w:rPr>
          <w:rFonts w:ascii="Times New Roman" w:hAnsi="Times New Roman" w:cs="Times New Roman"/>
          <w:sz w:val="24"/>
          <w:szCs w:val="24"/>
        </w:rPr>
        <w:t xml:space="preserve">węglowodany pochodzenia roślinnego). </w:t>
      </w:r>
      <w:r w:rsidR="00B33037">
        <w:rPr>
          <w:rFonts w:ascii="Times New Roman" w:hAnsi="Times New Roman" w:cs="Times New Roman"/>
          <w:sz w:val="24"/>
          <w:szCs w:val="24"/>
        </w:rPr>
        <w:br/>
      </w:r>
      <w:r w:rsidRPr="00A35AFC">
        <w:rPr>
          <w:rFonts w:ascii="Times New Roman" w:hAnsi="Times New Roman" w:cs="Times New Roman"/>
          <w:sz w:val="24"/>
          <w:szCs w:val="24"/>
        </w:rPr>
        <w:t>B</w:t>
      </w:r>
      <w:r w:rsidR="00A35AFC" w:rsidRPr="00A35AFC">
        <w:rPr>
          <w:rFonts w:ascii="Times New Roman" w:hAnsi="Times New Roman" w:cs="Times New Roman"/>
          <w:sz w:val="24"/>
          <w:szCs w:val="24"/>
        </w:rPr>
        <w:t>akterie te</w:t>
      </w:r>
      <w:r w:rsidR="00A35A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AFC">
        <w:rPr>
          <w:rFonts w:ascii="Times New Roman" w:hAnsi="Times New Roman" w:cs="Times New Roman"/>
          <w:sz w:val="24"/>
          <w:szCs w:val="24"/>
        </w:rPr>
        <w:t>wchodzą</w:t>
      </w:r>
      <w:r w:rsidRPr="00587FEF">
        <w:rPr>
          <w:rFonts w:ascii="Times New Roman" w:hAnsi="Times New Roman" w:cs="Times New Roman"/>
          <w:sz w:val="24"/>
          <w:szCs w:val="24"/>
        </w:rPr>
        <w:t xml:space="preserve"> w skład naturaln</w:t>
      </w:r>
      <w:r w:rsidR="00341C80">
        <w:rPr>
          <w:rFonts w:ascii="Times New Roman" w:hAnsi="Times New Roman" w:cs="Times New Roman"/>
          <w:sz w:val="24"/>
          <w:szCs w:val="24"/>
        </w:rPr>
        <w:t xml:space="preserve">ego </w:t>
      </w:r>
      <w:proofErr w:type="spellStart"/>
      <w:r w:rsidR="00341C80">
        <w:rPr>
          <w:rFonts w:ascii="Times New Roman" w:hAnsi="Times New Roman" w:cs="Times New Roman"/>
          <w:sz w:val="24"/>
          <w:szCs w:val="24"/>
        </w:rPr>
        <w:t>mikrobiomu</w:t>
      </w:r>
      <w:proofErr w:type="spellEnd"/>
      <w:r w:rsidRPr="00587FEF">
        <w:rPr>
          <w:rFonts w:ascii="Times New Roman" w:hAnsi="Times New Roman" w:cs="Times New Roman"/>
          <w:sz w:val="24"/>
          <w:szCs w:val="24"/>
        </w:rPr>
        <w:t xml:space="preserve"> owadów oraz strefy korzeniowej niektórych roślin. Szeroko rozpowszechnione występowanie tej bakterii w glebie może być przyczyną zanieczyszczenia produktów głównie pochodzenia roślinnego. </w:t>
      </w:r>
    </w:p>
    <w:p w:rsidR="00221AC6" w:rsidRPr="00B00F80" w:rsidRDefault="005F0BC8" w:rsidP="00221A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00F80" w:rsidRPr="00B00F80">
        <w:rPr>
          <w:rFonts w:ascii="Times New Roman" w:hAnsi="Times New Roman" w:cs="Times New Roman"/>
          <w:b/>
          <w:sz w:val="24"/>
          <w:szCs w:val="24"/>
        </w:rPr>
        <w:t>.</w:t>
      </w:r>
      <w:r w:rsidR="00B00F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1AC6" w:rsidRPr="00B00F80">
        <w:rPr>
          <w:rFonts w:ascii="Times New Roman" w:hAnsi="Times New Roman" w:cs="Times New Roman"/>
          <w:b/>
          <w:sz w:val="24"/>
          <w:szCs w:val="24"/>
        </w:rPr>
        <w:t xml:space="preserve">Chorobotwórczość </w:t>
      </w:r>
    </w:p>
    <w:p w:rsidR="00221AC6" w:rsidRPr="00587FEF" w:rsidRDefault="00221AC6" w:rsidP="00221A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87FEF">
        <w:rPr>
          <w:rFonts w:ascii="Times New Roman" w:hAnsi="Times New Roman" w:cs="Times New Roman"/>
          <w:sz w:val="24"/>
          <w:szCs w:val="24"/>
        </w:rPr>
        <w:t>S</w:t>
      </w:r>
      <w:r w:rsidRPr="007D3BC2">
        <w:rPr>
          <w:rFonts w:ascii="Times New Roman" w:hAnsi="Times New Roman" w:cs="Times New Roman"/>
          <w:sz w:val="24"/>
          <w:szCs w:val="24"/>
        </w:rPr>
        <w:t xml:space="preserve">pożywanie żywności zanieczyszczonej bakteriami z grupy </w:t>
      </w:r>
      <w:r w:rsidRPr="007D3BC2">
        <w:rPr>
          <w:rFonts w:ascii="Times New Roman" w:hAnsi="Times New Roman" w:cs="Times New Roman"/>
          <w:i/>
          <w:sz w:val="24"/>
          <w:szCs w:val="24"/>
        </w:rPr>
        <w:t>B. cereus</w:t>
      </w:r>
      <w:r w:rsidRPr="007D3BC2">
        <w:rPr>
          <w:rFonts w:ascii="Times New Roman" w:hAnsi="Times New Roman" w:cs="Times New Roman"/>
          <w:sz w:val="24"/>
          <w:szCs w:val="24"/>
        </w:rPr>
        <w:t xml:space="preserve"> może być przyczyną występowania zatruć o charakterze biegunkowym bądź wymiotnym (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Ehling-Shultz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 xml:space="preserve"> </w:t>
      </w:r>
      <w:r w:rsidRPr="007D3BC2">
        <w:rPr>
          <w:rFonts w:ascii="Times New Roman" w:hAnsi="Times New Roman" w:cs="Times New Roman"/>
          <w:sz w:val="24"/>
          <w:szCs w:val="24"/>
        </w:rPr>
        <w:br/>
        <w:t xml:space="preserve">i  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 xml:space="preserve">., 2004; </w:t>
      </w:r>
      <w:r w:rsidRPr="00CD653D">
        <w:rPr>
          <w:rFonts w:ascii="Times New Roman" w:hAnsi="Times New Roman" w:cs="Times New Roman"/>
          <w:sz w:val="24"/>
          <w:szCs w:val="24"/>
        </w:rPr>
        <w:t>Bednarczyk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2008; 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Forghani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 xml:space="preserve">., 2014; </w:t>
      </w:r>
      <w:proofErr w:type="spellStart"/>
      <w:r w:rsidRPr="007D3BC2">
        <w:rPr>
          <w:rFonts w:ascii="Times New Roman" w:hAnsi="Times New Roman" w:cs="Times New Roman"/>
          <w:bCs/>
          <w:color w:val="1A1A1A"/>
          <w:sz w:val="24"/>
          <w:szCs w:val="24"/>
        </w:rPr>
        <w:t>Glasset</w:t>
      </w:r>
      <w:proofErr w:type="spellEnd"/>
      <w:r w:rsidRPr="007D3BC2">
        <w:rPr>
          <w:rFonts w:ascii="Times New Roman" w:hAnsi="Times New Roman" w:cs="Times New Roman"/>
          <w:bCs/>
          <w:color w:val="1A1A1A"/>
          <w:sz w:val="24"/>
          <w:szCs w:val="24"/>
        </w:rPr>
        <w:t xml:space="preserve"> i </w:t>
      </w:r>
      <w:proofErr w:type="spellStart"/>
      <w:r w:rsidRPr="007D3BC2">
        <w:rPr>
          <w:rFonts w:ascii="Times New Roman" w:hAnsi="Times New Roman" w:cs="Times New Roman"/>
          <w:bCs/>
          <w:color w:val="1A1A1A"/>
          <w:sz w:val="24"/>
          <w:szCs w:val="24"/>
        </w:rPr>
        <w:t>wsp</w:t>
      </w:r>
      <w:proofErr w:type="spellEnd"/>
      <w:r w:rsidRPr="007D3BC2">
        <w:rPr>
          <w:rFonts w:ascii="Times New Roman" w:hAnsi="Times New Roman" w:cs="Times New Roman"/>
          <w:bCs/>
          <w:color w:val="1A1A1A"/>
          <w:sz w:val="24"/>
          <w:szCs w:val="24"/>
        </w:rPr>
        <w:t>., 2016</w:t>
      </w:r>
      <w:r>
        <w:rPr>
          <w:rFonts w:ascii="Times New Roman" w:hAnsi="Times New Roman" w:cs="Times New Roman"/>
          <w:sz w:val="24"/>
          <w:szCs w:val="24"/>
        </w:rPr>
        <w:t xml:space="preserve">). Objawy związane są </w:t>
      </w:r>
      <w:r w:rsidRPr="007D3BC2">
        <w:rPr>
          <w:rFonts w:ascii="Times New Roman" w:hAnsi="Times New Roman" w:cs="Times New Roman"/>
          <w:sz w:val="24"/>
          <w:szCs w:val="24"/>
        </w:rPr>
        <w:t xml:space="preserve">z produkowanymi przez te bakterie toksynami powodującymi biegunki można zaobserwować zwykle po upływie </w:t>
      </w:r>
      <w:r w:rsidRPr="007D3BC2">
        <w:rPr>
          <w:rStyle w:val="hps"/>
          <w:rFonts w:ascii="Times New Roman" w:hAnsi="Times New Roman" w:cs="Times New Roman"/>
          <w:sz w:val="24"/>
          <w:szCs w:val="24"/>
        </w:rPr>
        <w:t>8 do 16 godzin od spożycia zanieczyszczonej żywności. Objawy utrzymują się zwykle od 12 do 24 godzin. Do rzadkości należą przypadki biegunek trwających kilka dni</w:t>
      </w:r>
      <w:r w:rsidRPr="007D3B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Notermans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Batt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>, 1998).</w:t>
      </w:r>
      <w:r w:rsidRPr="00587FEF">
        <w:rPr>
          <w:rFonts w:ascii="Times New Roman" w:hAnsi="Times New Roman" w:cs="Times New Roman"/>
          <w:sz w:val="24"/>
          <w:szCs w:val="24"/>
        </w:rPr>
        <w:t xml:space="preserve"> </w:t>
      </w:r>
      <w:r w:rsidRPr="007D3BC2">
        <w:rPr>
          <w:rStyle w:val="hps"/>
          <w:rFonts w:ascii="Times New Roman" w:hAnsi="Times New Roman" w:cs="Times New Roman"/>
          <w:sz w:val="24"/>
          <w:szCs w:val="24"/>
        </w:rPr>
        <w:t>Charakterystyczne objawy zatrucia, w postaci nudności i wymiotów, obserwowane są już po 30 min do 6 godzin od spożycia żywności zawierającej toksyny. Objawy chorobowe mogą utrzymywać się przez około 24 godziny.</w:t>
      </w:r>
    </w:p>
    <w:p w:rsidR="00221AC6" w:rsidRPr="00587FEF" w:rsidRDefault="00221AC6" w:rsidP="00221AC6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87FEF">
        <w:rPr>
          <w:rFonts w:ascii="Times New Roman" w:hAnsi="Times New Roman" w:cs="Times New Roman"/>
          <w:sz w:val="24"/>
          <w:szCs w:val="24"/>
          <w:u w:val="single"/>
        </w:rPr>
        <w:t>Objawy zatruć pokarmowych:</w:t>
      </w:r>
    </w:p>
    <w:p w:rsidR="00221AC6" w:rsidRPr="007D3BC2" w:rsidRDefault="00221AC6" w:rsidP="00221A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BC2">
        <w:rPr>
          <w:rFonts w:ascii="Times New Roman" w:hAnsi="Times New Roman" w:cs="Times New Roman"/>
          <w:sz w:val="24"/>
          <w:szCs w:val="24"/>
        </w:rPr>
        <w:lastRenderedPageBreak/>
        <w:t xml:space="preserve">- wodniste biegunki i bóle brzucha pojawiające się  po upływie </w:t>
      </w:r>
      <w:r w:rsidRPr="007D3BC2">
        <w:rPr>
          <w:rStyle w:val="hps"/>
          <w:rFonts w:ascii="Times New Roman" w:hAnsi="Times New Roman" w:cs="Times New Roman"/>
          <w:sz w:val="24"/>
          <w:szCs w:val="24"/>
        </w:rPr>
        <w:t xml:space="preserve">8 do 16 godzin od spożycia zanieczyszczonej </w:t>
      </w:r>
      <w:r w:rsidRPr="007D3BC2">
        <w:rPr>
          <w:rFonts w:ascii="Times New Roman" w:hAnsi="Times New Roman" w:cs="Times New Roman"/>
          <w:sz w:val="24"/>
          <w:szCs w:val="24"/>
        </w:rPr>
        <w:t xml:space="preserve">bakteriami z grupy </w:t>
      </w:r>
      <w:r w:rsidRPr="007D3BC2">
        <w:rPr>
          <w:rFonts w:ascii="Times New Roman" w:hAnsi="Times New Roman" w:cs="Times New Roman"/>
          <w:i/>
          <w:sz w:val="24"/>
          <w:szCs w:val="24"/>
        </w:rPr>
        <w:t>B. cereus</w:t>
      </w:r>
      <w:r w:rsidRPr="007D3BC2">
        <w:rPr>
          <w:rFonts w:ascii="Times New Roman" w:hAnsi="Times New Roman" w:cs="Times New Roman"/>
          <w:sz w:val="24"/>
          <w:szCs w:val="24"/>
        </w:rPr>
        <w:t xml:space="preserve"> </w:t>
      </w:r>
      <w:r w:rsidRPr="007D3BC2">
        <w:rPr>
          <w:rStyle w:val="hps"/>
          <w:rFonts w:ascii="Times New Roman" w:hAnsi="Times New Roman" w:cs="Times New Roman"/>
          <w:sz w:val="24"/>
          <w:szCs w:val="24"/>
        </w:rPr>
        <w:t>żywności</w:t>
      </w:r>
    </w:p>
    <w:p w:rsidR="007D08E9" w:rsidRDefault="00221AC6" w:rsidP="00221A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BC2">
        <w:rPr>
          <w:rFonts w:ascii="Times New Roman" w:hAnsi="Times New Roman" w:cs="Times New Roman"/>
          <w:sz w:val="24"/>
          <w:szCs w:val="24"/>
        </w:rPr>
        <w:t xml:space="preserve">- nudności i wymioty pojawiające się od 30 minut do 6 godzin po spożyciu zanieczyszczonego bakteriami </w:t>
      </w:r>
      <w:r w:rsidRPr="007D3BC2">
        <w:rPr>
          <w:rFonts w:ascii="Times New Roman" w:hAnsi="Times New Roman" w:cs="Times New Roman"/>
          <w:i/>
          <w:sz w:val="24"/>
          <w:szCs w:val="24"/>
        </w:rPr>
        <w:t>B. cereus</w:t>
      </w:r>
      <w:r w:rsidRPr="007D3BC2">
        <w:rPr>
          <w:rFonts w:ascii="Times New Roman" w:hAnsi="Times New Roman" w:cs="Times New Roman"/>
          <w:sz w:val="24"/>
          <w:szCs w:val="24"/>
        </w:rPr>
        <w:t xml:space="preserve"> pokarmu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BC2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7D3B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3BC2">
        <w:rPr>
          <w:rFonts w:ascii="Times New Roman" w:hAnsi="Times New Roman" w:cs="Times New Roman"/>
          <w:sz w:val="24"/>
          <w:szCs w:val="24"/>
        </w:rPr>
        <w:t xml:space="preserve">może stanowić duże zagrożenie dla zdrowia dzieci, osób z obniżoną odpornością oraz kobiet w ciąży (Ginsburg i </w:t>
      </w:r>
      <w:proofErr w:type="spellStart"/>
      <w:r w:rsidRPr="007D3BC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7D3BC2">
        <w:rPr>
          <w:rFonts w:ascii="Times New Roman" w:hAnsi="Times New Roman" w:cs="Times New Roman"/>
          <w:sz w:val="24"/>
          <w:szCs w:val="24"/>
        </w:rPr>
        <w:t>., 2003)</w:t>
      </w:r>
    </w:p>
    <w:p w:rsidR="00341C80" w:rsidRPr="00587FEF" w:rsidRDefault="00341C80" w:rsidP="00B00F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AC6" w:rsidRPr="00B00F80" w:rsidRDefault="005F0BC8" w:rsidP="00221A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00F80" w:rsidRPr="00B00F80">
        <w:rPr>
          <w:rFonts w:ascii="Times New Roman" w:hAnsi="Times New Roman" w:cs="Times New Roman"/>
          <w:b/>
          <w:sz w:val="24"/>
          <w:szCs w:val="24"/>
        </w:rPr>
        <w:t>.</w:t>
      </w:r>
      <w:r w:rsidR="00B00F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1AC6" w:rsidRPr="00B00F80">
        <w:rPr>
          <w:rFonts w:ascii="Times New Roman" w:hAnsi="Times New Roman" w:cs="Times New Roman"/>
          <w:b/>
          <w:sz w:val="24"/>
          <w:szCs w:val="24"/>
        </w:rPr>
        <w:t>Metody izolacji i identyfikacji</w:t>
      </w:r>
    </w:p>
    <w:p w:rsidR="00221AC6" w:rsidRPr="00587FEF" w:rsidRDefault="00221AC6" w:rsidP="00221A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87FEF">
        <w:rPr>
          <w:rFonts w:ascii="Times New Roman" w:hAnsi="Times New Roman" w:cs="Times New Roman"/>
          <w:sz w:val="24"/>
          <w:szCs w:val="24"/>
        </w:rPr>
        <w:t>Z szerokiej gamy środków spożywczych</w:t>
      </w:r>
      <w:r w:rsidRPr="00587F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35AFC">
        <w:rPr>
          <w:rFonts w:ascii="Times New Roman" w:hAnsi="Times New Roman" w:cs="Times New Roman"/>
          <w:sz w:val="24"/>
          <w:szCs w:val="24"/>
        </w:rPr>
        <w:t>bakterie z grupy</w:t>
      </w:r>
      <w:r w:rsidRPr="00587FEF">
        <w:rPr>
          <w:rFonts w:ascii="Times New Roman" w:hAnsi="Times New Roman" w:cs="Times New Roman"/>
          <w:i/>
          <w:sz w:val="24"/>
          <w:szCs w:val="24"/>
        </w:rPr>
        <w:t xml:space="preserve"> B. cereus</w:t>
      </w:r>
      <w:r>
        <w:rPr>
          <w:rFonts w:ascii="Times New Roman" w:hAnsi="Times New Roman" w:cs="Times New Roman"/>
          <w:sz w:val="24"/>
          <w:szCs w:val="24"/>
        </w:rPr>
        <w:t xml:space="preserve"> izolowane</w:t>
      </w:r>
      <w:r w:rsidRPr="00587F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są</w:t>
      </w:r>
      <w:r w:rsidRPr="00587FEF">
        <w:rPr>
          <w:rFonts w:ascii="Times New Roman" w:hAnsi="Times New Roman" w:cs="Times New Roman"/>
          <w:sz w:val="24"/>
          <w:szCs w:val="24"/>
        </w:rPr>
        <w:t xml:space="preserve"> głównie </w:t>
      </w:r>
      <w:r w:rsidRPr="00587FEF">
        <w:rPr>
          <w:rFonts w:ascii="Times New Roman" w:hAnsi="Times New Roman" w:cs="Times New Roman"/>
          <w:sz w:val="24"/>
          <w:szCs w:val="24"/>
        </w:rPr>
        <w:br/>
        <w:t>z ryżu, makaronów, mięsa, warzyw, produktów mleczarskich, przypraw oraz żywności gotowej do spożycia (Martinez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87FEF">
        <w:rPr>
          <w:rFonts w:ascii="Times New Roman" w:hAnsi="Times New Roman" w:cs="Times New Roman"/>
          <w:sz w:val="24"/>
          <w:szCs w:val="24"/>
        </w:rPr>
        <w:t>Blanch</w:t>
      </w:r>
      <w:proofErr w:type="spellEnd"/>
      <w:r w:rsidRPr="00587FE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7FEF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587FEF">
        <w:rPr>
          <w:rFonts w:ascii="Times New Roman" w:hAnsi="Times New Roman" w:cs="Times New Roman"/>
          <w:sz w:val="24"/>
          <w:szCs w:val="24"/>
        </w:rPr>
        <w:t>., 2009).</w:t>
      </w:r>
    </w:p>
    <w:p w:rsidR="00221AC6" w:rsidRDefault="00221AC6" w:rsidP="00221A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Kontrola </w:t>
      </w:r>
      <w:r w:rsidRPr="00587FEF">
        <w:rPr>
          <w:rFonts w:ascii="Times New Roman" w:hAnsi="Times New Roman" w:cs="Times New Roman"/>
          <w:sz w:val="24"/>
          <w:szCs w:val="24"/>
        </w:rPr>
        <w:t xml:space="preserve">bezpieczeństwa żywności pod kątem </w:t>
      </w:r>
      <w:r>
        <w:rPr>
          <w:rFonts w:ascii="Times New Roman" w:hAnsi="Times New Roman" w:cs="Times New Roman"/>
          <w:sz w:val="24"/>
          <w:szCs w:val="24"/>
        </w:rPr>
        <w:t>oznaczania liczby</w:t>
      </w:r>
      <w:r w:rsidRPr="00587FEF">
        <w:rPr>
          <w:rFonts w:ascii="Times New Roman" w:hAnsi="Times New Roman" w:cs="Times New Roman"/>
          <w:sz w:val="24"/>
          <w:szCs w:val="24"/>
        </w:rPr>
        <w:t xml:space="preserve"> </w:t>
      </w:r>
      <w:r w:rsidRPr="00587FEF">
        <w:rPr>
          <w:rFonts w:ascii="Times New Roman" w:hAnsi="Times New Roman" w:cs="Times New Roman"/>
          <w:sz w:val="24"/>
          <w:szCs w:val="24"/>
        </w:rPr>
        <w:br/>
      </w:r>
      <w:r w:rsidRPr="006A5E06">
        <w:rPr>
          <w:rFonts w:ascii="Times New Roman" w:hAnsi="Times New Roman" w:cs="Times New Roman"/>
          <w:sz w:val="24"/>
          <w:szCs w:val="24"/>
        </w:rPr>
        <w:t>przypuszczalnych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587FEF">
        <w:rPr>
          <w:rFonts w:ascii="Times New Roman" w:hAnsi="Times New Roman" w:cs="Times New Roman"/>
          <w:sz w:val="24"/>
          <w:szCs w:val="24"/>
        </w:rPr>
        <w:t xml:space="preserve"> w żywności </w:t>
      </w:r>
      <w:r>
        <w:rPr>
          <w:rFonts w:ascii="Times New Roman" w:hAnsi="Times New Roman" w:cs="Times New Roman"/>
          <w:sz w:val="24"/>
          <w:szCs w:val="24"/>
        </w:rPr>
        <w:t xml:space="preserve">prowadzona jest </w:t>
      </w:r>
      <w:r w:rsidRPr="00587FEF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>godnie z obowiązującymi normami:</w:t>
      </w:r>
    </w:p>
    <w:p w:rsidR="00221AC6" w:rsidRPr="007D08E9" w:rsidRDefault="00221AC6" w:rsidP="00221A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08E9">
        <w:rPr>
          <w:rFonts w:ascii="Times New Roman" w:hAnsi="Times New Roman" w:cs="Times New Roman"/>
          <w:sz w:val="24"/>
          <w:szCs w:val="24"/>
        </w:rPr>
        <w:t xml:space="preserve">PN-EN ISO 7932:2005 Mikrobiologia żywności i pasz. Horyzontalna metoda oznaczania liczby przypuszczalnych </w:t>
      </w:r>
      <w:proofErr w:type="spellStart"/>
      <w:r w:rsidRPr="002E4F58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2E4F58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7D08E9">
        <w:rPr>
          <w:rFonts w:ascii="Times New Roman" w:hAnsi="Times New Roman" w:cs="Times New Roman"/>
          <w:sz w:val="24"/>
          <w:szCs w:val="24"/>
        </w:rPr>
        <w:t>. Metoda liczenia kolonii w temperaturze 30ºC.</w:t>
      </w:r>
    </w:p>
    <w:p w:rsidR="00221AC6" w:rsidRDefault="00221AC6" w:rsidP="00221A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08E9">
        <w:rPr>
          <w:rFonts w:ascii="Times New Roman" w:hAnsi="Times New Roman" w:cs="Times New Roman"/>
          <w:sz w:val="24"/>
          <w:szCs w:val="24"/>
        </w:rPr>
        <w:t xml:space="preserve">PN-EN ISO 21871:2007 Mikrobiologia żywności i pasz. Horyzontalna metoda oznaczania małych liczb przypuszczalnych </w:t>
      </w:r>
      <w:proofErr w:type="spellStart"/>
      <w:r w:rsidRPr="002E4F58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2E4F58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7D08E9">
        <w:rPr>
          <w:rFonts w:ascii="Times New Roman" w:hAnsi="Times New Roman" w:cs="Times New Roman"/>
          <w:sz w:val="24"/>
          <w:szCs w:val="24"/>
        </w:rPr>
        <w:t>. Wykrywanie obecności i oznaczanie NLP.</w:t>
      </w:r>
    </w:p>
    <w:p w:rsidR="00221AC6" w:rsidRDefault="00221AC6" w:rsidP="00221A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E44" w:rsidRPr="00B00F80" w:rsidRDefault="005F0BC8" w:rsidP="00B00F8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00F80" w:rsidRPr="00B00F80">
        <w:rPr>
          <w:rFonts w:ascii="Times New Roman" w:hAnsi="Times New Roman" w:cs="Times New Roman"/>
          <w:b/>
          <w:sz w:val="24"/>
          <w:szCs w:val="24"/>
        </w:rPr>
        <w:t>.</w:t>
      </w:r>
      <w:r w:rsidR="00B00F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98D" w:rsidRPr="00B00F80">
        <w:rPr>
          <w:rFonts w:ascii="Times New Roman" w:hAnsi="Times New Roman" w:cs="Times New Roman"/>
          <w:b/>
          <w:sz w:val="24"/>
          <w:szCs w:val="24"/>
        </w:rPr>
        <w:t>Legislacja</w:t>
      </w:r>
    </w:p>
    <w:p w:rsidR="00F1518D" w:rsidRPr="007D08E9" w:rsidRDefault="003E70B9" w:rsidP="00C377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Style w:val="Pogrubienie"/>
          <w:rFonts w:ascii="Times New Roman" w:hAnsi="Times New Roman" w:cs="Times New Roman"/>
          <w:b w:val="0"/>
          <w:sz w:val="24"/>
          <w:szCs w:val="24"/>
        </w:rPr>
        <w:t>-</w:t>
      </w:r>
      <w:r w:rsidR="00AF4E44" w:rsidRPr="007D08E9">
        <w:rPr>
          <w:rFonts w:ascii="Times New Roman" w:hAnsi="Times New Roman" w:cs="Times New Roman"/>
          <w:sz w:val="24"/>
          <w:szCs w:val="24"/>
        </w:rPr>
        <w:t xml:space="preserve"> Rozporządzenie Komisji (WE) nr 2073/2005 z dnia 15 listopada 2005 r. w sprawie kryteriów mikrobiologicznych dotyczących środków spożywczych, (Dz. Ur</w:t>
      </w:r>
      <w:r w:rsidR="007D08E9" w:rsidRPr="007D08E9">
        <w:rPr>
          <w:rFonts w:ascii="Times New Roman" w:hAnsi="Times New Roman" w:cs="Times New Roman"/>
          <w:sz w:val="24"/>
          <w:szCs w:val="24"/>
        </w:rPr>
        <w:t>z. UE</w:t>
      </w:r>
      <w:r w:rsidR="007D08E9" w:rsidRPr="007D08E9">
        <w:rPr>
          <w:rFonts w:ascii="Times New Roman" w:hAnsi="Times New Roman" w:cs="Times New Roman"/>
          <w:sz w:val="24"/>
          <w:szCs w:val="24"/>
        </w:rPr>
        <w:br/>
        <w:t>L 338 z 22.12.2005</w:t>
      </w:r>
      <w:r w:rsidR="00AF4E44" w:rsidRPr="007D08E9">
        <w:rPr>
          <w:rFonts w:ascii="Times New Roman" w:hAnsi="Times New Roman" w:cs="Times New Roman"/>
          <w:sz w:val="24"/>
          <w:szCs w:val="24"/>
        </w:rPr>
        <w:t>)</w:t>
      </w:r>
      <w:r w:rsidR="00FC2F51">
        <w:rPr>
          <w:rFonts w:ascii="Times New Roman" w:hAnsi="Times New Roman" w:cs="Times New Roman"/>
          <w:sz w:val="24"/>
          <w:szCs w:val="24"/>
        </w:rPr>
        <w:t xml:space="preserve"> z późniejszymi zmianami</w:t>
      </w:r>
    </w:p>
    <w:p w:rsidR="00F1518D" w:rsidRPr="007D08E9" w:rsidRDefault="00AF4E44" w:rsidP="00C377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-</w:t>
      </w:r>
      <w:r w:rsidR="00CA5375">
        <w:rPr>
          <w:rFonts w:ascii="Times New Roman" w:hAnsi="Times New Roman" w:cs="Times New Roman"/>
          <w:sz w:val="24"/>
          <w:szCs w:val="24"/>
        </w:rPr>
        <w:t xml:space="preserve"> </w:t>
      </w:r>
      <w:r w:rsidRPr="007D08E9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  <w:r w:rsidRPr="007D08E9">
        <w:rPr>
          <w:rFonts w:ascii="Times New Roman" w:hAnsi="Times New Roman" w:cs="Times New Roman"/>
          <w:sz w:val="24"/>
          <w:szCs w:val="24"/>
        </w:rPr>
        <w:br/>
        <w:t>28 stycznia 2002 r. ustanawiające ogólne zasady i wymagania prawa żywnościowego, powołujące Europejski Urząd ds. Bezpieczeństwa Żywności oraz ustanawiające procedury w zakresie bezpieczeństwa żywności, Artykuł 14. pkt. 1 (</w:t>
      </w:r>
      <w:proofErr w:type="spellStart"/>
      <w:r w:rsidRPr="007D08E9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7D08E9">
        <w:rPr>
          <w:rFonts w:ascii="Times New Roman" w:hAnsi="Times New Roman" w:cs="Times New Roman"/>
          <w:sz w:val="24"/>
          <w:szCs w:val="24"/>
        </w:rPr>
        <w:t>. UE L 31/1 z 1.2.2002, str. 1)</w:t>
      </w:r>
    </w:p>
    <w:p w:rsidR="003E70B9" w:rsidRPr="007D08E9" w:rsidRDefault="003E70B9" w:rsidP="00C377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-</w:t>
      </w:r>
      <w:r w:rsidR="00AF4E44" w:rsidRPr="007D08E9">
        <w:rPr>
          <w:rFonts w:ascii="Times New Roman" w:hAnsi="Times New Roman" w:cs="Times New Roman"/>
          <w:sz w:val="24"/>
          <w:szCs w:val="24"/>
        </w:rPr>
        <w:t xml:space="preserve"> Ustawa z dnia 25 sierpnia 2006 r. o bezpieczeństwie żywności i żywienia (Dz. U. z 2010 r. Nr 136 poz. 914)</w:t>
      </w:r>
    </w:p>
    <w:p w:rsidR="00587FEF" w:rsidRDefault="00587FEF" w:rsidP="00C377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FEF" w:rsidRPr="00B00F80" w:rsidRDefault="005F0BC8" w:rsidP="00B00F8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00F80" w:rsidRPr="00B00F80">
        <w:rPr>
          <w:rFonts w:ascii="Times New Roman" w:hAnsi="Times New Roman" w:cs="Times New Roman"/>
          <w:b/>
          <w:sz w:val="24"/>
          <w:szCs w:val="24"/>
        </w:rPr>
        <w:t>.</w:t>
      </w:r>
      <w:r w:rsidR="00B00F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98D" w:rsidRPr="00B00F80">
        <w:rPr>
          <w:rFonts w:ascii="Times New Roman" w:hAnsi="Times New Roman" w:cs="Times New Roman"/>
          <w:b/>
          <w:sz w:val="24"/>
          <w:szCs w:val="24"/>
        </w:rPr>
        <w:t>Piśmiennictwo</w:t>
      </w:r>
    </w:p>
    <w:p w:rsidR="00587FEF" w:rsidRPr="00BC0815" w:rsidRDefault="00587FEF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BC0815">
        <w:rPr>
          <w:rFonts w:ascii="Times New Roman" w:hAnsi="Times New Roman" w:cs="Times New Roman"/>
          <w:sz w:val="24"/>
          <w:szCs w:val="24"/>
        </w:rPr>
        <w:t xml:space="preserve">Bednarczyk, A., &amp; </w:t>
      </w:r>
      <w:proofErr w:type="spellStart"/>
      <w:r w:rsidRPr="00BC0815">
        <w:rPr>
          <w:rFonts w:ascii="Times New Roman" w:hAnsi="Times New Roman" w:cs="Times New Roman"/>
          <w:sz w:val="24"/>
          <w:szCs w:val="24"/>
        </w:rPr>
        <w:t>Daczkowska-Kozon</w:t>
      </w:r>
      <w:proofErr w:type="spellEnd"/>
      <w:r w:rsidRPr="00BC0815">
        <w:rPr>
          <w:rFonts w:ascii="Times New Roman" w:hAnsi="Times New Roman" w:cs="Times New Roman"/>
          <w:sz w:val="24"/>
          <w:szCs w:val="24"/>
        </w:rPr>
        <w:t xml:space="preserve">, E. G. (2008). Czynniki </w:t>
      </w:r>
      <w:proofErr w:type="spellStart"/>
      <w:r w:rsidRPr="00BC0815">
        <w:rPr>
          <w:rFonts w:ascii="Times New Roman" w:hAnsi="Times New Roman" w:cs="Times New Roman"/>
          <w:sz w:val="24"/>
          <w:szCs w:val="24"/>
        </w:rPr>
        <w:t>patogennosci</w:t>
      </w:r>
      <w:proofErr w:type="spellEnd"/>
      <w:r w:rsidRPr="00BC0815">
        <w:rPr>
          <w:rFonts w:ascii="Times New Roman" w:hAnsi="Times New Roman" w:cs="Times New Roman"/>
          <w:sz w:val="24"/>
          <w:szCs w:val="24"/>
        </w:rPr>
        <w:t xml:space="preserve"> bakterii z grupy </w:t>
      </w:r>
      <w:proofErr w:type="spellStart"/>
      <w:r w:rsidRPr="00BC0815">
        <w:rPr>
          <w:rFonts w:ascii="Times New Roman" w:hAnsi="Times New Roman" w:cs="Times New Roman"/>
          <w:sz w:val="24"/>
          <w:szCs w:val="24"/>
        </w:rPr>
        <w:t>Bacillus</w:t>
      </w:r>
      <w:proofErr w:type="spellEnd"/>
      <w:r w:rsidRPr="00BC0815">
        <w:rPr>
          <w:rFonts w:ascii="Times New Roman" w:hAnsi="Times New Roman" w:cs="Times New Roman"/>
          <w:sz w:val="24"/>
          <w:szCs w:val="24"/>
        </w:rPr>
        <w:t xml:space="preserve"> cereus. </w:t>
      </w:r>
      <w:proofErr w:type="spellStart"/>
      <w:r w:rsidRPr="00262DBC">
        <w:rPr>
          <w:rFonts w:ascii="Times New Roman" w:hAnsi="Times New Roman" w:cs="Times New Roman"/>
          <w:i/>
          <w:iCs/>
          <w:sz w:val="24"/>
          <w:szCs w:val="24"/>
          <w:lang w:val="en-US"/>
        </w:rPr>
        <w:t>Postępy</w:t>
      </w:r>
      <w:proofErr w:type="spellEnd"/>
      <w:r w:rsidRPr="00262DB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62DBC">
        <w:rPr>
          <w:rFonts w:ascii="Times New Roman" w:hAnsi="Times New Roman" w:cs="Times New Roman"/>
          <w:i/>
          <w:iCs/>
          <w:sz w:val="24"/>
          <w:szCs w:val="24"/>
          <w:lang w:val="en-US"/>
        </w:rPr>
        <w:t>Mikrobiologii</w:t>
      </w:r>
      <w:proofErr w:type="spellEnd"/>
      <w:r w:rsidRPr="00262D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62DBC">
        <w:rPr>
          <w:rFonts w:ascii="Times New Roman" w:hAnsi="Times New Roman" w:cs="Times New Roman"/>
          <w:i/>
          <w:iCs/>
          <w:sz w:val="24"/>
          <w:szCs w:val="24"/>
          <w:lang w:val="en-US"/>
        </w:rPr>
        <w:t>47</w:t>
      </w:r>
      <w:r w:rsidRPr="00262DBC">
        <w:rPr>
          <w:rFonts w:ascii="Times New Roman" w:hAnsi="Times New Roman" w:cs="Times New Roman"/>
          <w:sz w:val="24"/>
          <w:szCs w:val="24"/>
          <w:lang w:val="en-US"/>
        </w:rPr>
        <w:t>(1), 51-63.</w:t>
      </w:r>
    </w:p>
    <w:p w:rsidR="00A0739C" w:rsidRPr="00BC0815" w:rsidRDefault="00A0739C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BC0815">
        <w:rPr>
          <w:rFonts w:ascii="Times New Roman" w:hAnsi="Times New Roman" w:cs="Times New Roman"/>
          <w:sz w:val="24"/>
          <w:szCs w:val="24"/>
          <w:lang w:val="en-US"/>
        </w:rPr>
        <w:lastRenderedPageBreak/>
        <w:t>Choma</w:t>
      </w:r>
      <w:proofErr w:type="spellEnd"/>
      <w:r w:rsidRPr="00BC0815">
        <w:rPr>
          <w:rFonts w:ascii="Times New Roman" w:hAnsi="Times New Roman" w:cs="Times New Roman"/>
          <w:sz w:val="24"/>
          <w:szCs w:val="24"/>
          <w:lang w:val="en-US"/>
        </w:rPr>
        <w:t xml:space="preserve">, C., </w:t>
      </w:r>
      <w:proofErr w:type="spellStart"/>
      <w:r w:rsidRPr="00BC0815">
        <w:rPr>
          <w:rFonts w:ascii="Times New Roman" w:hAnsi="Times New Roman" w:cs="Times New Roman"/>
          <w:sz w:val="24"/>
          <w:szCs w:val="24"/>
          <w:lang w:val="en-US"/>
        </w:rPr>
        <w:t>Guinebretiere</w:t>
      </w:r>
      <w:proofErr w:type="spellEnd"/>
      <w:r w:rsidRPr="00BC0815">
        <w:rPr>
          <w:rFonts w:ascii="Times New Roman" w:hAnsi="Times New Roman" w:cs="Times New Roman"/>
          <w:sz w:val="24"/>
          <w:szCs w:val="24"/>
          <w:lang w:val="en-US"/>
        </w:rPr>
        <w:t xml:space="preserve">, M. H., Carlin, F., Schmitt, P., </w:t>
      </w:r>
      <w:proofErr w:type="spellStart"/>
      <w:r w:rsidRPr="00BC0815">
        <w:rPr>
          <w:rFonts w:ascii="Times New Roman" w:hAnsi="Times New Roman" w:cs="Times New Roman"/>
          <w:sz w:val="24"/>
          <w:szCs w:val="24"/>
          <w:lang w:val="en-US"/>
        </w:rPr>
        <w:t>Velge</w:t>
      </w:r>
      <w:proofErr w:type="spellEnd"/>
      <w:r w:rsidRPr="00BC0815">
        <w:rPr>
          <w:rFonts w:ascii="Times New Roman" w:hAnsi="Times New Roman" w:cs="Times New Roman"/>
          <w:sz w:val="24"/>
          <w:szCs w:val="24"/>
          <w:lang w:val="en-US"/>
        </w:rPr>
        <w:t>, P., Granum, P. E., &amp; Nguyen</w:t>
      </w:r>
      <w:r w:rsidRPr="00BC0815">
        <w:rPr>
          <w:rFonts w:ascii="Cambria Math" w:hAnsi="Cambria Math" w:cs="Cambria Math"/>
          <w:sz w:val="24"/>
          <w:szCs w:val="24"/>
          <w:lang w:val="en-US"/>
        </w:rPr>
        <w:t>‐</w:t>
      </w:r>
      <w:r w:rsidRPr="00BC0815">
        <w:rPr>
          <w:rFonts w:ascii="Times New Roman" w:hAnsi="Times New Roman" w:cs="Times New Roman"/>
          <w:sz w:val="24"/>
          <w:szCs w:val="24"/>
          <w:lang w:val="en-US"/>
        </w:rPr>
        <w:t xml:space="preserve">The, C. (2000). Prevalence, characterization and growth of Bacillus cereus in commercial cooked chilled foods containing vegetables. </w:t>
      </w:r>
      <w:r w:rsidRPr="00BC0815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Applied Microbiology</w:t>
      </w:r>
      <w:r w:rsidRPr="00BC081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C0815">
        <w:rPr>
          <w:rFonts w:ascii="Times New Roman" w:hAnsi="Times New Roman" w:cs="Times New Roman"/>
          <w:i/>
          <w:iCs/>
          <w:sz w:val="24"/>
          <w:szCs w:val="24"/>
          <w:lang w:val="en-US"/>
        </w:rPr>
        <w:t>88</w:t>
      </w:r>
      <w:r w:rsidRPr="00BC0815">
        <w:rPr>
          <w:rFonts w:ascii="Times New Roman" w:hAnsi="Times New Roman" w:cs="Times New Roman"/>
          <w:sz w:val="24"/>
          <w:szCs w:val="24"/>
          <w:lang w:val="en-US"/>
        </w:rPr>
        <w:t>(4), 617-625.</w:t>
      </w:r>
    </w:p>
    <w:p w:rsidR="00BC0815" w:rsidRPr="00262DBC" w:rsidRDefault="00BC0815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EFSA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i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ECDC 2018. The European Union summary report on trends and sources of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zoonoses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zoonotic agents and food-borne outbreaks in 2017. 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EFSA Journal 2018;16(12):5500.</w:t>
      </w:r>
    </w:p>
    <w:p w:rsidR="00515CA9" w:rsidRPr="00BC0815" w:rsidRDefault="00515CA9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Ehling</w:t>
      </w:r>
      <w:proofErr w:type="spellEnd"/>
      <w:r w:rsidRPr="00BC0815">
        <w:rPr>
          <w:rFonts w:ascii="Cambria Math" w:eastAsia="Times New Roman" w:hAnsi="Cambria Math" w:cs="Cambria Math"/>
          <w:sz w:val="24"/>
          <w:szCs w:val="24"/>
          <w:lang w:val="en-US" w:eastAsia="pl-PL"/>
        </w:rPr>
        <w:t>‐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Schulz, M.,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Fricker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, M., &amp; Scherer, S. (2004). Bacillus cereus, the causative agent of an emetic type of food</w:t>
      </w:r>
      <w:r w:rsidRPr="00BC0815">
        <w:rPr>
          <w:rFonts w:ascii="Cambria Math" w:eastAsia="Times New Roman" w:hAnsi="Cambria Math" w:cs="Cambria Math"/>
          <w:sz w:val="24"/>
          <w:szCs w:val="24"/>
          <w:lang w:val="en-US" w:eastAsia="pl-PL"/>
        </w:rPr>
        <w:t>‐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borne illness. </w:t>
      </w:r>
      <w:r w:rsidRPr="00BC081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 xml:space="preserve">Molecular nutrition </w:t>
      </w:r>
      <w:r w:rsidRPr="00BC081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br/>
        <w:t>&amp; food research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</w:t>
      </w:r>
      <w:r w:rsidRPr="00BC081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48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(7), 479-487.</w:t>
      </w:r>
    </w:p>
    <w:p w:rsidR="00515CA9" w:rsidRPr="00BC0815" w:rsidRDefault="002F48E2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Forghani</w:t>
      </w:r>
      <w:proofErr w:type="spellEnd"/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F., Kim, J. B., &amp; Oh, D. H. (2014).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Enterotoxigenic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Profiling of Emetic Toxin</w:t>
      </w:r>
      <w:r w:rsidRPr="00BC0815">
        <w:rPr>
          <w:rFonts w:ascii="Cambria Math" w:eastAsia="Times New Roman" w:hAnsi="Cambria Math" w:cs="Cambria Math"/>
          <w:sz w:val="24"/>
          <w:szCs w:val="24"/>
          <w:lang w:val="en-US" w:eastAsia="pl-PL"/>
        </w:rPr>
        <w:t>‐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and Enterotoxin</w:t>
      </w:r>
      <w:r w:rsidRPr="00BC0815">
        <w:rPr>
          <w:rFonts w:ascii="Cambria Math" w:eastAsia="Times New Roman" w:hAnsi="Cambria Math" w:cs="Cambria Math"/>
          <w:sz w:val="24"/>
          <w:szCs w:val="24"/>
          <w:lang w:val="en-US" w:eastAsia="pl-PL"/>
        </w:rPr>
        <w:t>‐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Producing Bacillus cereus, Isolated from Food, Environmental, and Clinical Samples by Multiplex PCR. 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Journal of food science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79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(11), M2288-M2293</w:t>
      </w:r>
      <w:r w:rsidR="00515CA9" w:rsidRPr="00262D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A77FD1" w:rsidRPr="00BC0815" w:rsidRDefault="00A77FD1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BC0815">
        <w:rPr>
          <w:rFonts w:ascii="Times New Roman" w:hAnsi="Times New Roman" w:cs="Times New Roman"/>
          <w:sz w:val="24"/>
          <w:szCs w:val="24"/>
          <w:lang w:val="en-US"/>
        </w:rPr>
        <w:t xml:space="preserve">Ginsburg, A. S., Salazar, L. G., True, L. D., &amp; </w:t>
      </w:r>
      <w:proofErr w:type="spellStart"/>
      <w:r w:rsidRPr="00BC0815">
        <w:rPr>
          <w:rFonts w:ascii="Times New Roman" w:hAnsi="Times New Roman" w:cs="Times New Roman"/>
          <w:sz w:val="24"/>
          <w:szCs w:val="24"/>
          <w:lang w:val="en-US"/>
        </w:rPr>
        <w:t>Disis</w:t>
      </w:r>
      <w:proofErr w:type="spellEnd"/>
      <w:r w:rsidRPr="00BC0815">
        <w:rPr>
          <w:rFonts w:ascii="Times New Roman" w:hAnsi="Times New Roman" w:cs="Times New Roman"/>
          <w:sz w:val="24"/>
          <w:szCs w:val="24"/>
          <w:lang w:val="en-US"/>
        </w:rPr>
        <w:t xml:space="preserve">, M. L. (2003). Fatal Bacillus cereus sepsis following resolving neutropenic enterocolitis during the treatment of acute leukemia. </w:t>
      </w:r>
      <w:r w:rsidRPr="00262DBC">
        <w:rPr>
          <w:rFonts w:ascii="Times New Roman" w:hAnsi="Times New Roman" w:cs="Times New Roman"/>
          <w:i/>
          <w:iCs/>
          <w:sz w:val="24"/>
          <w:szCs w:val="24"/>
          <w:lang w:val="en-US"/>
        </w:rPr>
        <w:t>American journal of hematology</w:t>
      </w:r>
      <w:r w:rsidRPr="00262D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62DBC">
        <w:rPr>
          <w:rFonts w:ascii="Times New Roman" w:hAnsi="Times New Roman" w:cs="Times New Roman"/>
          <w:i/>
          <w:iCs/>
          <w:sz w:val="24"/>
          <w:szCs w:val="24"/>
          <w:lang w:val="en-US"/>
        </w:rPr>
        <w:t>72</w:t>
      </w:r>
      <w:r w:rsidRPr="00262DBC">
        <w:rPr>
          <w:rFonts w:ascii="Times New Roman" w:hAnsi="Times New Roman" w:cs="Times New Roman"/>
          <w:sz w:val="24"/>
          <w:szCs w:val="24"/>
          <w:lang w:val="en-US"/>
        </w:rPr>
        <w:t>(3), 204-208.</w:t>
      </w:r>
    </w:p>
    <w:p w:rsidR="002F48E2" w:rsidRPr="00262DBC" w:rsidRDefault="00515CA9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Glasset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B.,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Herbin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S.,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Guillier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L., Cadel-Six, S.,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Vignaud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M. L., Grout, J., ... 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br/>
        <w:t xml:space="preserve">&amp;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Brisabois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A. (2016). Bacillus cereus-induced food-borne outbreaks in France, 2007 to 2014: epidemiology and genetic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characterisation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. </w:t>
      </w:r>
      <w:proofErr w:type="spellStart"/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Eurosurveillance</w:t>
      </w:r>
      <w:proofErr w:type="spellEnd"/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21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(48).</w:t>
      </w:r>
    </w:p>
    <w:p w:rsidR="00F35DB6" w:rsidRPr="00262DBC" w:rsidRDefault="00F35DB6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Martínez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-Blanch, J. F., Sánchez, G.,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Garay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E., &amp; Aznar, R. (2009). Development of a real-time PCR assay for detection and quantification of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enterotoxigenic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members of Bacillus cereus group in food samples. 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International journal of food microbiology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135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(1), 15-21.</w:t>
      </w:r>
    </w:p>
    <w:p w:rsidR="002F48E2" w:rsidRPr="00262DBC" w:rsidRDefault="00515CA9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Notermans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S., &amp; Batt, C. A. (1998). A risk assessment approach for food-borne Bacillus cereus and its toxins. </w:t>
      </w:r>
      <w:r w:rsidRPr="00BC081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Journal of Appli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ed Microbiology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</w:t>
      </w:r>
      <w:r w:rsidRPr="00262D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84</w:t>
      </w:r>
      <w:r w:rsidRPr="00262DB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, 51S.</w:t>
      </w:r>
    </w:p>
    <w:p w:rsidR="00A77190" w:rsidRPr="00BC3A93" w:rsidRDefault="00515CA9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Van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Opstal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I.,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Bagamboula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C. F.,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Vanmuysen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S. C.,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Wuytack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E. Y., </w:t>
      </w:r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br/>
        <w:t xml:space="preserve">&amp; </w:t>
      </w:r>
      <w:proofErr w:type="spellStart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Michiels</w:t>
      </w:r>
      <w:proofErr w:type="spellEnd"/>
      <w:r w:rsidRPr="00BC081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C. W. (2004). Inactivation of Bacillus cereus spores in milk by mild pressure and heat treatments. </w:t>
      </w:r>
      <w:r w:rsidRPr="00BC3A9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International </w:t>
      </w:r>
      <w:proofErr w:type="spellStart"/>
      <w:r w:rsidRPr="00BC3A9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journal</w:t>
      </w:r>
      <w:proofErr w:type="spellEnd"/>
      <w:r w:rsidRPr="00BC3A9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of food </w:t>
      </w:r>
      <w:proofErr w:type="spellStart"/>
      <w:r w:rsidRPr="00BC3A9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microbiology</w:t>
      </w:r>
      <w:proofErr w:type="spellEnd"/>
      <w:r w:rsidRPr="00BC3A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BC3A9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92</w:t>
      </w:r>
      <w:r w:rsidRPr="00BC3A93">
        <w:rPr>
          <w:rFonts w:ascii="Times New Roman" w:eastAsia="Times New Roman" w:hAnsi="Times New Roman" w:cs="Times New Roman"/>
          <w:sz w:val="24"/>
          <w:szCs w:val="24"/>
          <w:lang w:eastAsia="pl-PL"/>
        </w:rPr>
        <w:t>(2), 227-234.</w:t>
      </w:r>
    </w:p>
    <w:p w:rsidR="00BC3A93" w:rsidRDefault="00BC3A93" w:rsidP="00BC3A93">
      <w:pPr>
        <w:pStyle w:val="Bezodstpw"/>
        <w:spacing w:before="100" w:beforeAutospacing="1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Opracował zespół:  Joanna Kowalska, Elżbieta Maćkiw, Monika Stasiak, Katarzyna Kucharek</w:t>
      </w:r>
    </w:p>
    <w:p w:rsidR="00BC3A93" w:rsidRPr="00BC3A93" w:rsidRDefault="00BC3A93" w:rsidP="00BC081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BC3A93" w:rsidRPr="00BC3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06" w:rsidRDefault="006A5E06" w:rsidP="00816D72">
      <w:pPr>
        <w:spacing w:after="0" w:line="240" w:lineRule="auto"/>
      </w:pPr>
      <w:r>
        <w:separator/>
      </w:r>
    </w:p>
  </w:endnote>
  <w:endnote w:type="continuationSeparator" w:id="0">
    <w:p w:rsidR="006A5E06" w:rsidRDefault="006A5E06" w:rsidP="00816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06" w:rsidRDefault="006A5E06" w:rsidP="00816D72">
      <w:pPr>
        <w:spacing w:after="0" w:line="240" w:lineRule="auto"/>
      </w:pPr>
      <w:r>
        <w:separator/>
      </w:r>
    </w:p>
  </w:footnote>
  <w:footnote w:type="continuationSeparator" w:id="0">
    <w:p w:rsidR="006A5E06" w:rsidRDefault="006A5E06" w:rsidP="00816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6D2B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D5DA8"/>
    <w:multiLevelType w:val="hybridMultilevel"/>
    <w:tmpl w:val="A1EC7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601A4"/>
    <w:multiLevelType w:val="hybridMultilevel"/>
    <w:tmpl w:val="1AE2B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85C67"/>
    <w:multiLevelType w:val="hybridMultilevel"/>
    <w:tmpl w:val="880CA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70D91"/>
    <w:multiLevelType w:val="hybridMultilevel"/>
    <w:tmpl w:val="563E19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CA00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CD6189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C4010"/>
    <w:multiLevelType w:val="hybridMultilevel"/>
    <w:tmpl w:val="E15C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C7F60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7C6D77"/>
    <w:multiLevelType w:val="hybridMultilevel"/>
    <w:tmpl w:val="74147D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90929"/>
    <w:multiLevelType w:val="hybridMultilevel"/>
    <w:tmpl w:val="FE7A55BC"/>
    <w:lvl w:ilvl="0" w:tplc="53544C1A">
      <w:start w:val="1"/>
      <w:numFmt w:val="decimal"/>
      <w:lvlText w:val="%1."/>
      <w:lvlJc w:val="left"/>
      <w:pPr>
        <w:ind w:left="-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0" w:hanging="360"/>
      </w:pPr>
    </w:lvl>
    <w:lvl w:ilvl="2" w:tplc="0415001B" w:tentative="1">
      <w:start w:val="1"/>
      <w:numFmt w:val="lowerRoman"/>
      <w:lvlText w:val="%3."/>
      <w:lvlJc w:val="right"/>
      <w:pPr>
        <w:ind w:left="1320" w:hanging="180"/>
      </w:pPr>
    </w:lvl>
    <w:lvl w:ilvl="3" w:tplc="0415000F" w:tentative="1">
      <w:start w:val="1"/>
      <w:numFmt w:val="decimal"/>
      <w:lvlText w:val="%4."/>
      <w:lvlJc w:val="left"/>
      <w:pPr>
        <w:ind w:left="2040" w:hanging="360"/>
      </w:pPr>
    </w:lvl>
    <w:lvl w:ilvl="4" w:tplc="04150019" w:tentative="1">
      <w:start w:val="1"/>
      <w:numFmt w:val="lowerLetter"/>
      <w:lvlText w:val="%5."/>
      <w:lvlJc w:val="left"/>
      <w:pPr>
        <w:ind w:left="2760" w:hanging="360"/>
      </w:pPr>
    </w:lvl>
    <w:lvl w:ilvl="5" w:tplc="0415001B" w:tentative="1">
      <w:start w:val="1"/>
      <w:numFmt w:val="lowerRoman"/>
      <w:lvlText w:val="%6."/>
      <w:lvlJc w:val="right"/>
      <w:pPr>
        <w:ind w:left="3480" w:hanging="180"/>
      </w:pPr>
    </w:lvl>
    <w:lvl w:ilvl="6" w:tplc="0415000F" w:tentative="1">
      <w:start w:val="1"/>
      <w:numFmt w:val="decimal"/>
      <w:lvlText w:val="%7."/>
      <w:lvlJc w:val="left"/>
      <w:pPr>
        <w:ind w:left="4200" w:hanging="360"/>
      </w:pPr>
    </w:lvl>
    <w:lvl w:ilvl="7" w:tplc="04150019" w:tentative="1">
      <w:start w:val="1"/>
      <w:numFmt w:val="lowerLetter"/>
      <w:lvlText w:val="%8."/>
      <w:lvlJc w:val="left"/>
      <w:pPr>
        <w:ind w:left="4920" w:hanging="360"/>
      </w:pPr>
    </w:lvl>
    <w:lvl w:ilvl="8" w:tplc="0415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10">
    <w:nsid w:val="578E1B6B"/>
    <w:multiLevelType w:val="hybridMultilevel"/>
    <w:tmpl w:val="4CB07F9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DC33FA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365DF5"/>
    <w:multiLevelType w:val="hybridMultilevel"/>
    <w:tmpl w:val="880CA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EC1236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684696"/>
    <w:multiLevelType w:val="hybridMultilevel"/>
    <w:tmpl w:val="E85EF54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83FBB"/>
    <w:multiLevelType w:val="hybridMultilevel"/>
    <w:tmpl w:val="4B0EB35A"/>
    <w:lvl w:ilvl="0" w:tplc="53544C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16">
    <w:nsid w:val="744E137A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023713"/>
    <w:multiLevelType w:val="multilevel"/>
    <w:tmpl w:val="0196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8B67C4"/>
    <w:multiLevelType w:val="hybridMultilevel"/>
    <w:tmpl w:val="38B03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7"/>
  </w:num>
  <w:num w:numId="4">
    <w:abstractNumId w:val="4"/>
  </w:num>
  <w:num w:numId="5">
    <w:abstractNumId w:val="6"/>
  </w:num>
  <w:num w:numId="6">
    <w:abstractNumId w:val="9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2"/>
  </w:num>
  <w:num w:numId="12">
    <w:abstractNumId w:val="1"/>
  </w:num>
  <w:num w:numId="13">
    <w:abstractNumId w:val="18"/>
  </w:num>
  <w:num w:numId="14">
    <w:abstractNumId w:val="12"/>
  </w:num>
  <w:num w:numId="15">
    <w:abstractNumId w:val="13"/>
  </w:num>
  <w:num w:numId="16">
    <w:abstractNumId w:val="3"/>
  </w:num>
  <w:num w:numId="17">
    <w:abstractNumId w:val="0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A8"/>
    <w:rsid w:val="000067C6"/>
    <w:rsid w:val="00035BBF"/>
    <w:rsid w:val="00072B5E"/>
    <w:rsid w:val="00127D34"/>
    <w:rsid w:val="00131D28"/>
    <w:rsid w:val="0014034D"/>
    <w:rsid w:val="00192E6F"/>
    <w:rsid w:val="001D21CF"/>
    <w:rsid w:val="001F0D71"/>
    <w:rsid w:val="00221AC6"/>
    <w:rsid w:val="00236641"/>
    <w:rsid w:val="00262DBC"/>
    <w:rsid w:val="00273841"/>
    <w:rsid w:val="002B2D9E"/>
    <w:rsid w:val="002D0630"/>
    <w:rsid w:val="002E4F58"/>
    <w:rsid w:val="002F48E2"/>
    <w:rsid w:val="002F783D"/>
    <w:rsid w:val="00341C80"/>
    <w:rsid w:val="00342A04"/>
    <w:rsid w:val="00377BBB"/>
    <w:rsid w:val="003C15E3"/>
    <w:rsid w:val="003E70B9"/>
    <w:rsid w:val="003F644B"/>
    <w:rsid w:val="003F6530"/>
    <w:rsid w:val="0042714B"/>
    <w:rsid w:val="00515CA9"/>
    <w:rsid w:val="00582F07"/>
    <w:rsid w:val="00587FEF"/>
    <w:rsid w:val="005927A3"/>
    <w:rsid w:val="00592F71"/>
    <w:rsid w:val="00593A66"/>
    <w:rsid w:val="005E0B6A"/>
    <w:rsid w:val="005F0BC8"/>
    <w:rsid w:val="00600555"/>
    <w:rsid w:val="00631C54"/>
    <w:rsid w:val="00634FBB"/>
    <w:rsid w:val="006407E1"/>
    <w:rsid w:val="00660844"/>
    <w:rsid w:val="006A5E06"/>
    <w:rsid w:val="006B0DB3"/>
    <w:rsid w:val="00722EC6"/>
    <w:rsid w:val="00774475"/>
    <w:rsid w:val="007D08E9"/>
    <w:rsid w:val="007D3BC2"/>
    <w:rsid w:val="007F3DE2"/>
    <w:rsid w:val="008065F9"/>
    <w:rsid w:val="00816D72"/>
    <w:rsid w:val="00872845"/>
    <w:rsid w:val="00891083"/>
    <w:rsid w:val="008B497B"/>
    <w:rsid w:val="008C0652"/>
    <w:rsid w:val="0091560E"/>
    <w:rsid w:val="00955C76"/>
    <w:rsid w:val="00962F95"/>
    <w:rsid w:val="00A0739C"/>
    <w:rsid w:val="00A35AFC"/>
    <w:rsid w:val="00A36055"/>
    <w:rsid w:val="00A7358F"/>
    <w:rsid w:val="00A77190"/>
    <w:rsid w:val="00A77FD1"/>
    <w:rsid w:val="00AB14A9"/>
    <w:rsid w:val="00AD5936"/>
    <w:rsid w:val="00AF4E44"/>
    <w:rsid w:val="00B00F80"/>
    <w:rsid w:val="00B27C43"/>
    <w:rsid w:val="00B33037"/>
    <w:rsid w:val="00B3691D"/>
    <w:rsid w:val="00B61781"/>
    <w:rsid w:val="00BC0815"/>
    <w:rsid w:val="00BC3A93"/>
    <w:rsid w:val="00C07B8C"/>
    <w:rsid w:val="00C377B9"/>
    <w:rsid w:val="00C52BE8"/>
    <w:rsid w:val="00C6670D"/>
    <w:rsid w:val="00CA5375"/>
    <w:rsid w:val="00CD653D"/>
    <w:rsid w:val="00D41AAB"/>
    <w:rsid w:val="00D6498D"/>
    <w:rsid w:val="00D7255F"/>
    <w:rsid w:val="00D72CAE"/>
    <w:rsid w:val="00D86FD8"/>
    <w:rsid w:val="00DB627A"/>
    <w:rsid w:val="00DC70B6"/>
    <w:rsid w:val="00DD1D6F"/>
    <w:rsid w:val="00E2584F"/>
    <w:rsid w:val="00E32738"/>
    <w:rsid w:val="00E9098D"/>
    <w:rsid w:val="00EB7744"/>
    <w:rsid w:val="00EE09A8"/>
    <w:rsid w:val="00EF2870"/>
    <w:rsid w:val="00F1518D"/>
    <w:rsid w:val="00F354FE"/>
    <w:rsid w:val="00F35DB6"/>
    <w:rsid w:val="00FC2F51"/>
    <w:rsid w:val="00FE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  <w:style w:type="character" w:customStyle="1" w:styleId="hps">
    <w:name w:val="hps"/>
    <w:basedOn w:val="Domylnaczcionkaakapitu"/>
    <w:rsid w:val="006A5E06"/>
  </w:style>
  <w:style w:type="character" w:styleId="UyteHipercze">
    <w:name w:val="FollowedHyperlink"/>
    <w:basedOn w:val="Domylnaczcionkaakapitu"/>
    <w:uiPriority w:val="99"/>
    <w:semiHidden/>
    <w:unhideWhenUsed/>
    <w:rsid w:val="006005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  <w:style w:type="character" w:customStyle="1" w:styleId="hps">
    <w:name w:val="hps"/>
    <w:basedOn w:val="Domylnaczcionkaakapitu"/>
    <w:rsid w:val="006A5E06"/>
  </w:style>
  <w:style w:type="character" w:styleId="UyteHipercze">
    <w:name w:val="FollowedHyperlink"/>
    <w:basedOn w:val="Domylnaczcionkaakapitu"/>
    <w:uiPriority w:val="99"/>
    <w:semiHidden/>
    <w:unhideWhenUsed/>
    <w:rsid w:val="006005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AB01-865E-4010-AAC1-A84E483D4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4</Pages>
  <Words>996</Words>
  <Characters>5979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Długokęcka Joanna</dc:creator>
  <cp:keywords/>
  <dc:description/>
  <cp:lastModifiedBy>Kucharek Katarzyna</cp:lastModifiedBy>
  <cp:revision>47</cp:revision>
  <dcterms:created xsi:type="dcterms:W3CDTF">2017-06-13T09:13:00Z</dcterms:created>
  <dcterms:modified xsi:type="dcterms:W3CDTF">2019-07-29T08:58:00Z</dcterms:modified>
</cp:coreProperties>
</file>